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napToGrid w:val="0"/>
          <w:kern w:val="0"/>
        </w:rPr>
      </w:pPr>
    </w:p>
    <w:tbl>
      <w:tblPr>
        <w:tblStyle w:val="11"/>
        <w:tblpPr w:leftFromText="142" w:rightFromText="142" w:topFromText="0" w:bottomFromText="0" w:vertAnchor="text" w:horzAnchor="text" w:tblpX="-332" w:tblpY="1"/>
        <w:tblW w:w="9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18"/>
        <w:gridCol w:w="408"/>
        <w:gridCol w:w="218"/>
        <w:gridCol w:w="2333"/>
        <w:gridCol w:w="1587"/>
        <w:gridCol w:w="2382"/>
        <w:gridCol w:w="284"/>
        <w:gridCol w:w="283"/>
      </w:tblGrid>
      <w:tr>
        <w:trPr>
          <w:trHeight w:val="947" w:hRule="atLeast"/>
        </w:trPr>
        <w:tc>
          <w:tcPr>
            <w:tcW w:w="9313" w:type="dxa"/>
            <w:gridSpan w:val="8"/>
            <w:tcBorders>
              <w:top w:val="single" w:color="auto" w:sz="8" w:space="0"/>
              <w:left w:val="single" w:color="auto" w:sz="8" w:space="0"/>
              <w:bottom w:val="single" w:color="auto" w:sz="2" w:space="0"/>
              <w:right w:val="single" w:color="auto" w:sz="8" w:space="0"/>
              <w:tl2br w:val="none" w:color="auto" w:sz="0" w:space="0"/>
              <w:tr2bl w:val="none" w:color="auto" w:sz="0" w:space="0"/>
            </w:tcBorders>
            <w:vAlign w:val="center"/>
          </w:tcPr>
          <w:p>
            <w:pPr>
              <w:pStyle w:val="0"/>
              <w:ind w:left="284" w:hanging="284"/>
              <w:jc w:val="center"/>
              <w:rPr>
                <w:rFonts w:hint="default"/>
                <w:spacing w:val="2"/>
                <w:sz w:val="28"/>
              </w:rPr>
            </w:pPr>
            <w:r>
              <w:rPr>
                <w:rFonts w:hint="eastAsia"/>
                <w:spacing w:val="2"/>
                <w:sz w:val="28"/>
              </w:rPr>
              <w:t>建築設計業務委託契約書</w:t>
            </w:r>
          </w:p>
        </w:tc>
      </w:tr>
      <w:tr>
        <w:trPr>
          <w:trHeight w:val="691" w:hRule="atLeast"/>
        </w:trPr>
        <w:tc>
          <w:tcPr>
            <w:tcW w:w="1818" w:type="dxa"/>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ind w:left="210" w:hanging="210"/>
              <w:jc w:val="center"/>
              <w:rPr>
                <w:rFonts w:hint="default"/>
              </w:rPr>
            </w:pPr>
            <w:r>
              <w:rPr>
                <w:rFonts w:hint="eastAsia"/>
              </w:rPr>
              <w:t>委託業務の名称</w:t>
            </w:r>
          </w:p>
        </w:tc>
        <w:tc>
          <w:tcPr>
            <w:tcW w:w="7495" w:type="dxa"/>
            <w:gridSpan w:val="7"/>
            <w:tcBorders>
              <w:top w:val="single" w:color="auto" w:sz="2" w:space="0"/>
              <w:left w:val="single" w:color="auto" w:sz="2" w:space="0"/>
              <w:bottom w:val="single" w:color="auto" w:sz="2" w:space="0"/>
              <w:right w:val="single" w:color="auto" w:sz="8" w:space="0"/>
              <w:tl2br w:val="none" w:color="auto" w:sz="0" w:space="0"/>
              <w:tr2bl w:val="none" w:color="auto" w:sz="0" w:space="0"/>
            </w:tcBorders>
            <w:vAlign w:val="center"/>
          </w:tcPr>
          <w:p>
            <w:pPr>
              <w:pStyle w:val="0"/>
              <w:ind w:left="210" w:hanging="210"/>
              <w:rPr>
                <w:rFonts w:hint="default"/>
              </w:rPr>
            </w:pPr>
          </w:p>
          <w:p>
            <w:pPr>
              <w:pStyle w:val="0"/>
              <w:ind w:left="210" w:hanging="210"/>
              <w:rPr>
                <w:rFonts w:hint="default"/>
              </w:rPr>
            </w:pPr>
          </w:p>
          <w:p>
            <w:pPr>
              <w:pStyle w:val="0"/>
              <w:ind w:left="210" w:hanging="210"/>
              <w:rPr>
                <w:rFonts w:hint="default"/>
              </w:rPr>
            </w:pPr>
          </w:p>
        </w:tc>
      </w:tr>
      <w:tr>
        <w:trPr>
          <w:trHeight w:val="861" w:hRule="atLeast"/>
        </w:trPr>
        <w:tc>
          <w:tcPr>
            <w:tcW w:w="1818" w:type="dxa"/>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ind w:left="210" w:hanging="210"/>
              <w:jc w:val="center"/>
              <w:rPr>
                <w:rFonts w:hint="default"/>
              </w:rPr>
            </w:pPr>
            <w:r>
              <w:rPr>
                <w:rFonts w:hint="eastAsia"/>
              </w:rPr>
              <w:t>履　行　期　間</w:t>
            </w:r>
          </w:p>
        </w:tc>
        <w:tc>
          <w:tcPr>
            <w:tcW w:w="7495" w:type="dxa"/>
            <w:gridSpan w:val="7"/>
            <w:tcBorders>
              <w:top w:val="single" w:color="auto" w:sz="2" w:space="0"/>
              <w:left w:val="single" w:color="auto" w:sz="2" w:space="0"/>
              <w:bottom w:val="single" w:color="auto" w:sz="2" w:space="0"/>
              <w:right w:val="single" w:color="auto" w:sz="8" w:space="0"/>
              <w:tl2br w:val="none" w:color="auto" w:sz="0" w:space="0"/>
              <w:tr2bl w:val="none" w:color="auto" w:sz="0" w:space="0"/>
            </w:tcBorders>
            <w:vAlign w:val="center"/>
          </w:tcPr>
          <w:p>
            <w:pPr>
              <w:pStyle w:val="0"/>
              <w:overflowPunct w:val="0"/>
              <w:adjustRightInd w:val="0"/>
              <w:ind w:left="210" w:hanging="210"/>
              <w:jc w:val="center"/>
              <w:textAlignment w:val="baseline"/>
              <w:rPr>
                <w:rFonts w:hint="default"/>
              </w:rPr>
            </w:pPr>
          </w:p>
          <w:p>
            <w:pPr>
              <w:pStyle w:val="0"/>
              <w:overflowPunct w:val="0"/>
              <w:adjustRightInd w:val="0"/>
              <w:ind w:left="210" w:hanging="210"/>
              <w:jc w:val="center"/>
              <w:textAlignment w:val="baseline"/>
              <w:rPr>
                <w:rFonts w:hint="default"/>
                <w:spacing w:val="8"/>
              </w:rPr>
            </w:pPr>
            <w:r>
              <w:rPr>
                <w:rFonts w:hint="eastAsia"/>
              </w:rPr>
              <w:t xml:space="preserve">   </w:t>
            </w:r>
            <w:r>
              <w:rPr>
                <w:rFonts w:hint="eastAsia"/>
              </w:rPr>
              <w:t>　　　</w:t>
            </w:r>
            <w:r>
              <w:rPr>
                <w:rFonts w:hint="eastAsia"/>
              </w:rPr>
              <w:t xml:space="preserve"> </w:t>
            </w:r>
            <w:r>
              <w:rPr>
                <w:rFonts w:hint="eastAsia"/>
              </w:rPr>
              <w:t>　年　　月　　日から</w:t>
            </w:r>
          </w:p>
          <w:p>
            <w:pPr>
              <w:pStyle w:val="0"/>
              <w:ind w:left="210" w:hanging="210"/>
              <w:jc w:val="center"/>
              <w:rPr>
                <w:rFonts w:hint="default"/>
              </w:rPr>
            </w:pPr>
            <w:r>
              <w:rPr>
                <w:rFonts w:hint="eastAsia"/>
              </w:rPr>
              <w:t xml:space="preserve">     </w:t>
            </w:r>
            <w:r>
              <w:rPr>
                <w:rFonts w:hint="eastAsia"/>
              </w:rPr>
              <w:t>　　　</w:t>
            </w:r>
            <w:r>
              <w:rPr>
                <w:rFonts w:hint="eastAsia"/>
              </w:rPr>
              <w:t xml:space="preserve"> </w:t>
            </w:r>
            <w:r>
              <w:rPr>
                <w:rFonts w:hint="eastAsia"/>
              </w:rPr>
              <w:t>年　　月　　日まで</w:t>
            </w:r>
          </w:p>
          <w:p>
            <w:pPr>
              <w:pStyle w:val="0"/>
              <w:ind w:left="210" w:hanging="210"/>
              <w:jc w:val="center"/>
              <w:rPr>
                <w:rFonts w:hint="default"/>
              </w:rPr>
            </w:pPr>
          </w:p>
        </w:tc>
      </w:tr>
      <w:tr>
        <w:trPr>
          <w:trHeight w:val="464" w:hRule="atLeast"/>
        </w:trPr>
        <w:tc>
          <w:tcPr>
            <w:tcW w:w="1818" w:type="dxa"/>
            <w:vMerge w:val="restart"/>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ind w:left="210" w:hanging="210"/>
              <w:jc w:val="center"/>
              <w:rPr>
                <w:rFonts w:hint="default"/>
              </w:rPr>
            </w:pPr>
            <w:r>
              <w:rPr>
                <w:rFonts w:hint="eastAsia"/>
              </w:rPr>
              <w:t>業</w:t>
            </w:r>
            <w:r>
              <w:rPr>
                <w:rFonts w:hint="default"/>
              </w:rPr>
              <w:t xml:space="preserve"> </w:t>
            </w:r>
            <w:r>
              <w:rPr>
                <w:rFonts w:hint="eastAsia"/>
              </w:rPr>
              <w:t>務</w:t>
            </w:r>
            <w:r>
              <w:rPr>
                <w:rFonts w:hint="default"/>
              </w:rPr>
              <w:t xml:space="preserve"> </w:t>
            </w:r>
            <w:r>
              <w:rPr>
                <w:rFonts w:hint="eastAsia"/>
              </w:rPr>
              <w:t>委</w:t>
            </w:r>
            <w:r>
              <w:rPr>
                <w:rFonts w:hint="default"/>
              </w:rPr>
              <w:t xml:space="preserve"> </w:t>
            </w:r>
            <w:r>
              <w:rPr>
                <w:rFonts w:hint="eastAsia"/>
              </w:rPr>
              <w:t>託</w:t>
            </w:r>
            <w:r>
              <w:rPr>
                <w:rFonts w:hint="default"/>
              </w:rPr>
              <w:t xml:space="preserve"> </w:t>
            </w:r>
            <w:r>
              <w:rPr>
                <w:rFonts w:hint="eastAsia"/>
              </w:rPr>
              <w:t>料</w:t>
            </w:r>
          </w:p>
        </w:tc>
        <w:tc>
          <w:tcPr>
            <w:tcW w:w="7495" w:type="dxa"/>
            <w:gridSpan w:val="7"/>
            <w:tcBorders>
              <w:top w:val="single" w:color="auto" w:sz="2" w:space="0"/>
              <w:left w:val="single" w:color="auto" w:sz="2" w:space="0"/>
              <w:bottom w:val="nil"/>
              <w:right w:val="single" w:color="auto" w:sz="8" w:space="0"/>
              <w:tl2br w:val="none" w:color="auto" w:sz="0" w:space="0"/>
              <w:tr2bl w:val="none" w:color="auto" w:sz="0" w:space="0"/>
            </w:tcBorders>
            <w:vAlign w:val="center"/>
          </w:tcPr>
          <w:p>
            <w:pPr>
              <w:pStyle w:val="0"/>
              <w:ind w:left="210" w:hanging="210"/>
              <w:rPr>
                <w:rFonts w:hint="default"/>
              </w:rPr>
            </w:pPr>
            <w:r>
              <w:rPr>
                <w:rFonts w:hint="eastAsia"/>
              </w:rPr>
              <w:t>　￥</w:t>
            </w:r>
          </w:p>
        </w:tc>
      </w:tr>
      <w:tr>
        <w:trPr>
          <w:trHeight w:val="461" w:hRule="atLeast"/>
        </w:trPr>
        <w:tc>
          <w:tcPr>
            <w:tcW w:w="1818" w:type="dxa"/>
            <w:vMerge w:val="continue"/>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ind w:left="210" w:hanging="210"/>
              <w:jc w:val="center"/>
              <w:rPr>
                <w:rFonts w:hint="default"/>
              </w:rPr>
            </w:pPr>
          </w:p>
        </w:tc>
        <w:tc>
          <w:tcPr>
            <w:tcW w:w="408" w:type="dxa"/>
            <w:tcBorders>
              <w:top w:val="nil"/>
              <w:left w:val="single" w:color="auto" w:sz="2" w:space="0"/>
              <w:bottom w:val="nil"/>
              <w:right w:val="single" w:color="auto" w:sz="2" w:space="0"/>
              <w:tl2br w:val="none" w:color="auto" w:sz="0" w:space="0"/>
              <w:tr2bl w:val="none" w:color="auto" w:sz="0" w:space="0"/>
            </w:tcBorders>
            <w:vAlign w:val="center"/>
          </w:tcPr>
          <w:p>
            <w:pPr>
              <w:pStyle w:val="0"/>
              <w:ind w:left="210" w:hanging="210"/>
              <w:rPr>
                <w:rFonts w:hint="default"/>
              </w:rPr>
            </w:pPr>
          </w:p>
        </w:tc>
        <w:tc>
          <w:tcPr>
            <w:tcW w:w="218" w:type="dxa"/>
            <w:tcBorders>
              <w:top w:val="single" w:color="auto" w:sz="2" w:space="0"/>
              <w:left w:val="single" w:color="auto" w:sz="2" w:space="0"/>
              <w:bottom w:val="single" w:color="auto" w:sz="2" w:space="0"/>
              <w:right w:val="nil"/>
              <w:tl2br w:val="none" w:color="auto" w:sz="0" w:space="0"/>
              <w:tr2bl w:val="none" w:color="auto" w:sz="0" w:space="0"/>
            </w:tcBorders>
            <w:vAlign w:val="center"/>
          </w:tcPr>
          <w:p>
            <w:pPr>
              <w:pStyle w:val="0"/>
              <w:ind w:left="113" w:leftChars="-46" w:right="-94" w:rightChars="-45" w:hanging="210"/>
              <w:rPr>
                <w:rFonts w:hint="default"/>
              </w:rPr>
            </w:pPr>
          </w:p>
          <w:p>
            <w:pPr>
              <w:pStyle w:val="0"/>
              <w:ind w:left="113" w:leftChars="-46" w:right="-94" w:rightChars="-45" w:hanging="210"/>
              <w:rPr>
                <w:rFonts w:hint="default"/>
              </w:rPr>
            </w:pPr>
          </w:p>
        </w:tc>
        <w:tc>
          <w:tcPr>
            <w:tcW w:w="6302" w:type="dxa"/>
            <w:gridSpan w:val="3"/>
            <w:tcBorders>
              <w:top w:val="nil"/>
              <w:left w:val="nil"/>
              <w:bottom w:val="nil"/>
              <w:right w:val="nil"/>
              <w:tl2br w:val="none" w:color="auto" w:sz="0" w:space="0"/>
              <w:tr2bl w:val="none" w:color="auto" w:sz="0" w:space="0"/>
            </w:tcBorders>
            <w:vAlign w:val="center"/>
          </w:tcPr>
          <w:p>
            <w:pPr>
              <w:pStyle w:val="0"/>
              <w:tabs>
                <w:tab w:val="left" w:leader="none" w:pos="3360"/>
              </w:tabs>
              <w:ind w:left="210" w:hanging="210"/>
              <w:rPr>
                <w:rFonts w:hint="default"/>
              </w:rPr>
            </w:pPr>
            <w:r>
              <w:rPr>
                <w:rFonts w:hint="eastAsia"/>
              </w:rPr>
              <w:t>内　委　　　託　　　代　　　金</w:t>
            </w:r>
            <w:r>
              <w:rPr>
                <w:rFonts w:hint="default"/>
              </w:rPr>
              <w:tab/>
            </w:r>
            <w:r>
              <w:rPr>
                <w:rFonts w:hint="eastAsia"/>
              </w:rPr>
              <w:t>￥</w:t>
            </w:r>
          </w:p>
          <w:p>
            <w:pPr>
              <w:pStyle w:val="0"/>
              <w:tabs>
                <w:tab w:val="left" w:leader="none" w:pos="3360"/>
              </w:tabs>
              <w:ind w:left="210" w:hanging="210"/>
              <w:rPr>
                <w:rFonts w:hint="default"/>
              </w:rPr>
            </w:pPr>
            <w:r>
              <w:rPr>
                <w:rFonts w:hint="eastAsia"/>
              </w:rPr>
              <w:t>訳　</w:t>
            </w:r>
            <w:r>
              <w:rPr>
                <w:rFonts w:hint="eastAsia"/>
                <w:sz w:val="18"/>
              </w:rPr>
              <w:t>取引に係る消費税及び地方消費税</w:t>
            </w:r>
            <w:r>
              <w:rPr>
                <w:rFonts w:hint="default"/>
              </w:rPr>
              <w:tab/>
            </w:r>
            <w:r>
              <w:rPr>
                <w:rFonts w:hint="eastAsia"/>
              </w:rPr>
              <w:t>￥</w:t>
            </w:r>
          </w:p>
        </w:tc>
        <w:tc>
          <w:tcPr>
            <w:tcW w:w="284" w:type="dxa"/>
            <w:tcBorders>
              <w:top w:val="single" w:color="auto" w:sz="2" w:space="0"/>
              <w:left w:val="nil"/>
              <w:bottom w:val="single" w:color="auto" w:sz="2" w:space="0"/>
              <w:right w:val="single" w:color="auto" w:sz="2" w:space="0"/>
              <w:tl2br w:val="none" w:color="auto" w:sz="0" w:space="0"/>
              <w:tr2bl w:val="none" w:color="auto" w:sz="0" w:space="0"/>
            </w:tcBorders>
            <w:vAlign w:val="center"/>
          </w:tcPr>
          <w:p>
            <w:pPr>
              <w:pStyle w:val="0"/>
              <w:ind w:left="109" w:leftChars="-48" w:right="-92" w:rightChars="-44" w:hanging="210"/>
              <w:rPr>
                <w:rFonts w:hint="default"/>
              </w:rPr>
            </w:pPr>
          </w:p>
          <w:p>
            <w:pPr>
              <w:pStyle w:val="0"/>
              <w:ind w:left="109" w:leftChars="-48" w:right="-92" w:rightChars="-44" w:hanging="210"/>
              <w:rPr>
                <w:rFonts w:hint="default"/>
              </w:rPr>
            </w:pPr>
          </w:p>
        </w:tc>
        <w:tc>
          <w:tcPr>
            <w:tcW w:w="283" w:type="dxa"/>
            <w:tcBorders>
              <w:top w:val="nil"/>
              <w:left w:val="single" w:color="auto" w:sz="2" w:space="0"/>
              <w:bottom w:val="nil"/>
              <w:right w:val="single" w:color="auto" w:sz="8" w:space="0"/>
              <w:tl2br w:val="none" w:color="auto" w:sz="0" w:space="0"/>
              <w:tr2bl w:val="none" w:color="auto" w:sz="0" w:space="0"/>
            </w:tcBorders>
            <w:vAlign w:val="center"/>
          </w:tcPr>
          <w:p>
            <w:pPr>
              <w:pStyle w:val="0"/>
              <w:ind w:left="210" w:hanging="210"/>
              <w:rPr>
                <w:rFonts w:hint="default"/>
              </w:rPr>
            </w:pPr>
          </w:p>
        </w:tc>
      </w:tr>
      <w:tr>
        <w:trPr>
          <w:trHeight w:val="154" w:hRule="atLeast"/>
        </w:trPr>
        <w:tc>
          <w:tcPr>
            <w:tcW w:w="1818" w:type="dxa"/>
            <w:vMerge w:val="continue"/>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ind w:left="210" w:hanging="210"/>
              <w:jc w:val="center"/>
              <w:rPr>
                <w:rFonts w:hint="default"/>
              </w:rPr>
            </w:pPr>
          </w:p>
        </w:tc>
        <w:tc>
          <w:tcPr>
            <w:tcW w:w="7495" w:type="dxa"/>
            <w:gridSpan w:val="7"/>
            <w:tcBorders>
              <w:top w:val="nil"/>
              <w:left w:val="single" w:color="auto" w:sz="2" w:space="0"/>
              <w:bottom w:val="single" w:color="auto" w:sz="2" w:space="0"/>
              <w:right w:val="single" w:color="auto" w:sz="8" w:space="0"/>
              <w:tl2br w:val="none" w:color="auto" w:sz="0" w:space="0"/>
              <w:tr2bl w:val="none" w:color="auto" w:sz="0" w:space="0"/>
            </w:tcBorders>
            <w:vAlign w:val="center"/>
          </w:tcPr>
          <w:p>
            <w:pPr>
              <w:pStyle w:val="0"/>
              <w:ind w:left="210" w:hanging="210"/>
              <w:rPr>
                <w:rFonts w:hint="default"/>
              </w:rPr>
            </w:pPr>
          </w:p>
        </w:tc>
      </w:tr>
      <w:tr>
        <w:trPr>
          <w:trHeight w:val="1036" w:hRule="atLeast"/>
        </w:trPr>
        <w:tc>
          <w:tcPr>
            <w:tcW w:w="1818" w:type="dxa"/>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ind w:left="210" w:hanging="210"/>
              <w:jc w:val="center"/>
              <w:rPr>
                <w:rFonts w:hint="default"/>
              </w:rPr>
            </w:pPr>
            <w:r>
              <w:rPr>
                <w:rFonts w:hint="eastAsia"/>
              </w:rPr>
              <w:t>契</w:t>
            </w:r>
            <w:r>
              <w:rPr>
                <w:rFonts w:hint="default"/>
              </w:rPr>
              <w:t xml:space="preserve"> </w:t>
            </w:r>
            <w:r>
              <w:rPr>
                <w:rFonts w:hint="eastAsia"/>
              </w:rPr>
              <w:t>約</w:t>
            </w:r>
            <w:r>
              <w:rPr>
                <w:rFonts w:hint="default"/>
              </w:rPr>
              <w:t xml:space="preserve"> </w:t>
            </w:r>
            <w:r>
              <w:rPr>
                <w:rFonts w:hint="eastAsia"/>
              </w:rPr>
              <w:t>保</w:t>
            </w:r>
            <w:r>
              <w:rPr>
                <w:rFonts w:hint="default"/>
              </w:rPr>
              <w:t xml:space="preserve"> </w:t>
            </w:r>
            <w:r>
              <w:rPr>
                <w:rFonts w:hint="eastAsia"/>
              </w:rPr>
              <w:t>証</w:t>
            </w:r>
            <w:r>
              <w:rPr>
                <w:rFonts w:hint="default"/>
              </w:rPr>
              <w:t xml:space="preserve"> </w:t>
            </w:r>
            <w:r>
              <w:rPr>
                <w:rFonts w:hint="eastAsia"/>
              </w:rPr>
              <w:t>金</w:t>
            </w:r>
          </w:p>
        </w:tc>
        <w:tc>
          <w:tcPr>
            <w:tcW w:w="2959" w:type="dxa"/>
            <w:gridSpan w:val="3"/>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ind w:left="210" w:hanging="210"/>
              <w:rPr>
                <w:rFonts w:hint="default"/>
              </w:rPr>
            </w:pPr>
            <w:r>
              <w:rPr>
                <w:rFonts w:hint="eastAsia"/>
              </w:rPr>
              <w:t>　￥</w:t>
            </w:r>
          </w:p>
        </w:tc>
        <w:tc>
          <w:tcPr>
            <w:tcW w:w="1587"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ind w:left="210" w:hanging="210"/>
              <w:jc w:val="center"/>
              <w:rPr>
                <w:rFonts w:hint="default"/>
              </w:rPr>
            </w:pPr>
            <w:r>
              <w:rPr>
                <w:rFonts w:hint="eastAsia"/>
              </w:rPr>
              <w:t>前　</w:t>
            </w:r>
            <w:r>
              <w:rPr>
                <w:rFonts w:hint="default"/>
              </w:rPr>
              <w:t xml:space="preserve"> </w:t>
            </w:r>
            <w:r>
              <w:rPr>
                <w:rFonts w:hint="eastAsia"/>
              </w:rPr>
              <w:t>払</w:t>
            </w:r>
            <w:r>
              <w:rPr>
                <w:rFonts w:hint="default"/>
              </w:rPr>
              <w:t xml:space="preserve"> </w:t>
            </w:r>
            <w:r>
              <w:rPr>
                <w:rFonts w:hint="eastAsia"/>
              </w:rPr>
              <w:t>　金</w:t>
            </w:r>
          </w:p>
        </w:tc>
        <w:tc>
          <w:tcPr>
            <w:tcW w:w="2949" w:type="dxa"/>
            <w:gridSpan w:val="3"/>
            <w:tcBorders>
              <w:top w:val="single" w:color="auto" w:sz="2" w:space="0"/>
              <w:left w:val="single" w:color="auto" w:sz="2" w:space="0"/>
              <w:bottom w:val="single" w:color="auto" w:sz="2" w:space="0"/>
              <w:right w:val="single" w:color="auto" w:sz="8" w:space="0"/>
              <w:tl2br w:val="none" w:color="auto" w:sz="0" w:space="0"/>
              <w:tr2bl w:val="none" w:color="auto" w:sz="0" w:space="0"/>
            </w:tcBorders>
            <w:vAlign w:val="center"/>
          </w:tcPr>
          <w:p>
            <w:pPr>
              <w:pStyle w:val="0"/>
              <w:ind w:left="210" w:hanging="210"/>
              <w:rPr>
                <w:rFonts w:hint="default"/>
              </w:rPr>
            </w:pPr>
          </w:p>
          <w:p>
            <w:pPr>
              <w:pStyle w:val="0"/>
              <w:ind w:left="210" w:hanging="210"/>
              <w:rPr>
                <w:rFonts w:hint="default"/>
              </w:rPr>
            </w:pPr>
            <w:r>
              <w:rPr>
                <w:rFonts w:hint="eastAsia"/>
              </w:rPr>
              <w:t>　　　有　・　無</w:t>
            </w:r>
          </w:p>
          <w:p>
            <w:pPr>
              <w:pStyle w:val="0"/>
              <w:ind w:left="210" w:hanging="210"/>
              <w:rPr>
                <w:rFonts w:hint="default"/>
              </w:rPr>
            </w:pPr>
          </w:p>
        </w:tc>
      </w:tr>
      <w:tr>
        <w:trPr>
          <w:trHeight w:val="1036" w:hRule="atLeast"/>
        </w:trPr>
        <w:tc>
          <w:tcPr>
            <w:tcW w:w="6364" w:type="dxa"/>
            <w:gridSpan w:val="5"/>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ind w:left="210" w:hanging="210"/>
              <w:rPr>
                <w:rFonts w:hint="default" w:asciiTheme="minorEastAsia" w:hAnsiTheme="minorEastAsia" w:eastAsiaTheme="minorEastAsia"/>
              </w:rPr>
            </w:pPr>
            <w:r>
              <w:rPr>
                <w:rFonts w:hint="eastAsia" w:asciiTheme="minorEastAsia" w:hAnsiTheme="minorEastAsia" w:eastAsiaTheme="minorEastAsia"/>
              </w:rPr>
              <w:t>建築士法（昭和</w:t>
            </w:r>
            <w:r>
              <w:rPr>
                <w:rFonts w:hint="eastAsia" w:asciiTheme="minorEastAsia" w:hAnsiTheme="minorEastAsia" w:eastAsiaTheme="minorEastAsia"/>
              </w:rPr>
              <w:t>2</w:t>
            </w:r>
            <w:r>
              <w:rPr>
                <w:rFonts w:hint="default" w:asciiTheme="minorEastAsia" w:hAnsiTheme="minorEastAsia" w:eastAsiaTheme="minorEastAsia"/>
              </w:rPr>
              <w:t>5</w:t>
            </w:r>
            <w:r>
              <w:rPr>
                <w:rFonts w:hint="eastAsia" w:asciiTheme="minorEastAsia" w:hAnsiTheme="minorEastAsia" w:eastAsiaTheme="minorEastAsia"/>
              </w:rPr>
              <w:t>年法律第</w:t>
            </w:r>
            <w:r>
              <w:rPr>
                <w:rFonts w:hint="eastAsia" w:asciiTheme="minorEastAsia" w:hAnsiTheme="minorEastAsia" w:eastAsiaTheme="minorEastAsia"/>
              </w:rPr>
              <w:t>202</w:t>
            </w:r>
            <w:r>
              <w:rPr>
                <w:rFonts w:hint="eastAsia" w:asciiTheme="minorEastAsia" w:hAnsiTheme="minorEastAsia" w:eastAsiaTheme="minorEastAsia"/>
              </w:rPr>
              <w:t>号）第</w:t>
            </w:r>
            <w:r>
              <w:rPr>
                <w:rFonts w:hint="eastAsia" w:asciiTheme="minorEastAsia" w:hAnsiTheme="minorEastAsia" w:eastAsiaTheme="minorEastAsia"/>
              </w:rPr>
              <w:t>22</w:t>
            </w:r>
            <w:r>
              <w:rPr>
                <w:rFonts w:hint="eastAsia" w:asciiTheme="minorEastAsia" w:hAnsiTheme="minorEastAsia" w:eastAsiaTheme="minorEastAsia"/>
              </w:rPr>
              <w:t>条の３の３第１項</w:t>
            </w:r>
          </w:p>
          <w:p>
            <w:pPr>
              <w:pStyle w:val="0"/>
              <w:ind w:left="210" w:hanging="210"/>
              <w:rPr>
                <w:rFonts w:hint="default" w:asciiTheme="minorEastAsia" w:hAnsiTheme="minorEastAsia" w:eastAsiaTheme="minorEastAsia"/>
              </w:rPr>
            </w:pPr>
            <w:r>
              <w:rPr>
                <w:rFonts w:hint="eastAsia" w:asciiTheme="minorEastAsia" w:hAnsiTheme="minorEastAsia" w:eastAsiaTheme="minorEastAsia"/>
              </w:rPr>
              <w:t>に定める記載事項</w:t>
            </w:r>
          </w:p>
        </w:tc>
        <w:tc>
          <w:tcPr>
            <w:tcW w:w="2949" w:type="dxa"/>
            <w:gridSpan w:val="3"/>
            <w:tcBorders>
              <w:top w:val="single" w:color="auto" w:sz="2" w:space="0"/>
              <w:left w:val="single" w:color="auto" w:sz="2" w:space="0"/>
              <w:bottom w:val="single" w:color="auto" w:sz="2" w:space="0"/>
              <w:right w:val="single" w:color="auto" w:sz="8" w:space="0"/>
              <w:tl2br w:val="none" w:color="auto" w:sz="0" w:space="0"/>
              <w:tr2bl w:val="none" w:color="auto" w:sz="0" w:space="0"/>
            </w:tcBorders>
            <w:vAlign w:val="center"/>
          </w:tcPr>
          <w:p>
            <w:pPr>
              <w:pStyle w:val="0"/>
              <w:ind w:left="210" w:hanging="210"/>
              <w:rPr>
                <w:rFonts w:hint="default" w:asciiTheme="minorEastAsia" w:hAnsiTheme="minorEastAsia" w:eastAsiaTheme="minorEastAsia"/>
              </w:rPr>
            </w:pPr>
            <w:r>
              <w:rPr>
                <w:rFonts w:hint="eastAsia" w:asciiTheme="minorEastAsia" w:hAnsiTheme="minorEastAsia" w:eastAsiaTheme="minorEastAsia"/>
              </w:rPr>
              <w:t>別紙のとおり</w:t>
            </w:r>
          </w:p>
        </w:tc>
      </w:tr>
      <w:tr>
        <w:trPr>
          <w:trHeight w:val="6808" w:hRule="atLeast"/>
        </w:trPr>
        <w:tc>
          <w:tcPr>
            <w:tcW w:w="9313" w:type="dxa"/>
            <w:gridSpan w:val="8"/>
            <w:tcBorders>
              <w:top w:val="single" w:color="auto" w:sz="2" w:space="0"/>
              <w:left w:val="single" w:color="auto" w:sz="8" w:space="0"/>
              <w:bottom w:val="single" w:color="auto" w:sz="8" w:space="0"/>
              <w:right w:val="single" w:color="auto" w:sz="8" w:space="0"/>
              <w:tl2br w:val="none" w:color="auto" w:sz="0" w:space="0"/>
              <w:tr2bl w:val="none" w:color="auto" w:sz="0" w:space="0"/>
            </w:tcBorders>
            <w:vAlign w:val="top"/>
          </w:tcPr>
          <w:p>
            <w:pPr>
              <w:pStyle w:val="0"/>
              <w:tabs>
                <w:tab w:val="left" w:leader="none" w:pos="1350"/>
                <w:tab w:val="left" w:leader="none" w:pos="2970"/>
                <w:tab w:val="left" w:leader="none" w:pos="4860"/>
                <w:tab w:val="left" w:leader="none" w:pos="8550"/>
              </w:tabs>
              <w:overflowPunct w:val="0"/>
              <w:adjustRightInd w:val="0"/>
              <w:ind w:left="210" w:hanging="210"/>
              <w:textAlignment w:val="baseline"/>
              <w:rPr>
                <w:rFonts w:hint="default"/>
              </w:rPr>
            </w:pPr>
          </w:p>
          <w:p>
            <w:pPr>
              <w:pStyle w:val="0"/>
              <w:tabs>
                <w:tab w:val="left" w:leader="none" w:pos="1350"/>
                <w:tab w:val="left" w:leader="none" w:pos="2970"/>
                <w:tab w:val="left" w:leader="none" w:pos="4860"/>
                <w:tab w:val="left" w:leader="none" w:pos="8789"/>
              </w:tabs>
              <w:overflowPunct w:val="0"/>
              <w:spacing w:line="320" w:lineRule="exact"/>
              <w:ind w:right="-99" w:rightChars="-47" w:firstLine="210" w:firstLineChars="100"/>
              <w:textAlignment w:val="baseline"/>
              <w:rPr>
                <w:rFonts w:hint="default"/>
              </w:rPr>
            </w:pPr>
            <w:r>
              <w:rPr>
                <w:rFonts w:hint="eastAsia"/>
              </w:rPr>
              <w:t>上記の委託業務について、発注者と受注者とは、各々対等な立場における合意に基づいて、別添の条項によって委託契約を締結し、信義に従って誠実にこれを履行するものとする。</w:t>
            </w:r>
          </w:p>
          <w:p>
            <w:pPr>
              <w:pStyle w:val="0"/>
              <w:tabs>
                <w:tab w:val="left" w:leader="none" w:pos="1350"/>
                <w:tab w:val="left" w:leader="none" w:pos="2970"/>
                <w:tab w:val="left" w:leader="none" w:pos="4860"/>
                <w:tab w:val="left" w:leader="none" w:pos="8550"/>
              </w:tabs>
              <w:overflowPunct w:val="0"/>
              <w:spacing w:line="320" w:lineRule="exact"/>
              <w:textAlignment w:val="baseline"/>
              <w:rPr>
                <w:rFonts w:hint="default"/>
              </w:rPr>
            </w:pPr>
            <w:r>
              <w:rPr>
                <w:rFonts w:hint="eastAsia"/>
              </w:rPr>
              <w:t>　本契約の締結を証するため、本書２通を作成し、発注者及び受注者が記名押印の上、各自１通を保有する。</w:t>
            </w:r>
          </w:p>
          <w:p>
            <w:pPr>
              <w:pStyle w:val="0"/>
              <w:tabs>
                <w:tab w:val="left" w:leader="none" w:pos="1350"/>
                <w:tab w:val="left" w:leader="none" w:pos="2970"/>
                <w:tab w:val="left" w:leader="none" w:pos="4860"/>
                <w:tab w:val="left" w:leader="none" w:pos="8550"/>
              </w:tabs>
              <w:overflowPunct w:val="0"/>
              <w:spacing w:line="320" w:lineRule="exact"/>
              <w:ind w:left="210" w:right="441" w:rightChars="210" w:hanging="210"/>
              <w:jc w:val="right"/>
              <w:textAlignment w:val="baseline"/>
              <w:rPr>
                <w:rFonts w:hint="default"/>
              </w:rPr>
            </w:pPr>
            <w:r>
              <w:rPr>
                <w:rFonts w:hint="eastAsia"/>
              </w:rPr>
              <w:t>　　年　　月　　日</w:t>
            </w:r>
          </w:p>
          <w:p>
            <w:pPr>
              <w:pStyle w:val="0"/>
              <w:tabs>
                <w:tab w:val="left" w:leader="none" w:pos="1350"/>
                <w:tab w:val="left" w:leader="none" w:pos="2970"/>
                <w:tab w:val="left" w:leader="none" w:pos="4860"/>
                <w:tab w:val="left" w:leader="none" w:pos="8550"/>
              </w:tabs>
              <w:overflowPunct w:val="0"/>
              <w:spacing w:line="320" w:lineRule="exact"/>
              <w:ind w:left="210" w:hanging="210"/>
              <w:textAlignment w:val="baseline"/>
              <w:rPr>
                <w:rFonts w:hint="default"/>
              </w:rPr>
            </w:pPr>
          </w:p>
          <w:p>
            <w:pPr>
              <w:pStyle w:val="0"/>
              <w:tabs>
                <w:tab w:val="left" w:leader="none" w:pos="1350"/>
                <w:tab w:val="left" w:leader="none" w:pos="2970"/>
                <w:tab w:val="left" w:leader="none" w:pos="4860"/>
                <w:tab w:val="left" w:leader="none" w:pos="8550"/>
              </w:tabs>
              <w:overflowPunct w:val="0"/>
              <w:spacing w:line="320" w:lineRule="exact"/>
              <w:ind w:left="210" w:hanging="210"/>
              <w:textAlignment w:val="baseline"/>
              <w:rPr>
                <w:rFonts w:hint="default"/>
              </w:rPr>
            </w:pPr>
          </w:p>
          <w:p>
            <w:pPr>
              <w:pStyle w:val="0"/>
              <w:tabs>
                <w:tab w:val="left" w:leader="none" w:pos="510"/>
                <w:tab w:val="left" w:leader="none" w:pos="1710"/>
                <w:tab w:val="left" w:leader="none" w:pos="4860"/>
                <w:tab w:val="left" w:leader="none" w:pos="8550"/>
              </w:tabs>
              <w:overflowPunct w:val="0"/>
              <w:adjustRightInd w:val="0"/>
              <w:textAlignment w:val="baseline"/>
              <w:rPr>
                <w:rFonts w:hint="default"/>
              </w:rPr>
            </w:pPr>
            <w:r>
              <w:rPr>
                <w:rFonts w:hint="default"/>
              </w:rPr>
              <w:tab/>
            </w:r>
            <w:r>
              <w:rPr>
                <w:rFonts w:hint="eastAsia"/>
              </w:rPr>
              <w:t>発注者　所</w:t>
            </w:r>
            <w:r>
              <w:rPr>
                <w:rFonts w:hint="eastAsia"/>
              </w:rPr>
              <w:t xml:space="preserve"> </w:t>
            </w:r>
            <w:r>
              <w:rPr>
                <w:rFonts w:hint="eastAsia"/>
              </w:rPr>
              <w:t>在</w:t>
            </w:r>
            <w:r>
              <w:rPr>
                <w:rFonts w:hint="eastAsia"/>
              </w:rPr>
              <w:t xml:space="preserve"> </w:t>
            </w:r>
            <w:r>
              <w:rPr>
                <w:rFonts w:hint="eastAsia"/>
              </w:rPr>
              <w:t>地　　　　山形県西置賜郡飯豊町大字椿</w:t>
            </w:r>
            <w:r>
              <w:rPr>
                <w:rFonts w:hint="eastAsia"/>
              </w:rPr>
              <w:t>2888</w:t>
            </w:r>
            <w:r>
              <w:rPr>
                <w:rFonts w:hint="eastAsia"/>
              </w:rPr>
              <w:t>番地</w:t>
            </w:r>
          </w:p>
          <w:p>
            <w:pPr>
              <w:pStyle w:val="0"/>
              <w:tabs>
                <w:tab w:val="left" w:leader="none" w:pos="1350"/>
                <w:tab w:val="left" w:leader="none" w:pos="2970"/>
                <w:tab w:val="left" w:leader="none" w:pos="4860"/>
                <w:tab w:val="left" w:leader="none" w:pos="8550"/>
              </w:tabs>
              <w:overflowPunct w:val="0"/>
              <w:spacing w:line="320" w:lineRule="exact"/>
              <w:ind w:left="210" w:hanging="210"/>
              <w:textAlignment w:val="baseline"/>
              <w:rPr>
                <w:rFonts w:hint="default"/>
              </w:rPr>
            </w:pPr>
            <w:r>
              <w:rPr>
                <w:rFonts w:hint="default"/>
              </w:rPr>
              <w:tab/>
            </w:r>
            <w:r>
              <w:rPr>
                <w:rFonts w:hint="eastAsia"/>
              </w:rPr>
              <w:tab/>
            </w:r>
            <w:r>
              <w:rPr>
                <w:rFonts w:hint="eastAsia"/>
              </w:rPr>
              <w:t>氏　　名</w:t>
            </w:r>
            <w:r>
              <w:rPr>
                <w:rFonts w:hint="default"/>
              </w:rPr>
              <w:tab/>
            </w:r>
            <w:r>
              <w:rPr>
                <w:rFonts w:hint="eastAsia"/>
              </w:rPr>
              <w:t>飯豊町長　　</w:t>
            </w:r>
            <w:r>
              <w:rPr>
                <w:rFonts w:hint="eastAsia"/>
              </w:rPr>
              <w:t xml:space="preserve">                 </w:t>
            </w:r>
            <w:r>
              <w:rPr>
                <w:rFonts w:hint="eastAsia"/>
              </w:rPr>
              <w:t>印</w:t>
            </w:r>
          </w:p>
          <w:p>
            <w:pPr>
              <w:pStyle w:val="0"/>
              <w:tabs>
                <w:tab w:val="left" w:leader="none" w:pos="1350"/>
                <w:tab w:val="left" w:leader="none" w:pos="2970"/>
                <w:tab w:val="left" w:leader="none" w:pos="4860"/>
                <w:tab w:val="left" w:leader="none" w:pos="8550"/>
              </w:tabs>
              <w:overflowPunct w:val="0"/>
              <w:spacing w:line="320" w:lineRule="exact"/>
              <w:ind w:left="210" w:hanging="210"/>
              <w:textAlignment w:val="baseline"/>
              <w:rPr>
                <w:rFonts w:hint="default"/>
              </w:rPr>
            </w:pPr>
          </w:p>
          <w:p>
            <w:pPr>
              <w:pStyle w:val="0"/>
              <w:tabs>
                <w:tab w:val="left" w:leader="none" w:pos="1350"/>
                <w:tab w:val="left" w:leader="none" w:pos="2970"/>
                <w:tab w:val="left" w:leader="none" w:pos="4860"/>
                <w:tab w:val="left" w:leader="none" w:pos="8550"/>
              </w:tabs>
              <w:overflowPunct w:val="0"/>
              <w:spacing w:line="320" w:lineRule="exact"/>
              <w:ind w:left="210" w:hanging="210"/>
              <w:textAlignment w:val="baseline"/>
              <w:rPr>
                <w:rFonts w:hint="default"/>
              </w:rPr>
            </w:pPr>
          </w:p>
          <w:p>
            <w:pPr>
              <w:pStyle w:val="0"/>
              <w:tabs>
                <w:tab w:val="left" w:leader="none" w:pos="1350"/>
                <w:tab w:val="left" w:leader="none" w:pos="2970"/>
                <w:tab w:val="left" w:leader="none" w:pos="4860"/>
                <w:tab w:val="left" w:leader="none" w:pos="8550"/>
              </w:tabs>
              <w:overflowPunct w:val="0"/>
              <w:spacing w:line="320" w:lineRule="exact"/>
              <w:ind w:left="210" w:hanging="210"/>
              <w:textAlignment w:val="baseline"/>
              <w:rPr>
                <w:rFonts w:hint="default"/>
              </w:rPr>
            </w:pPr>
            <w:r>
              <w:rPr>
                <w:rFonts w:hint="default"/>
              </w:rPr>
              <w:tab/>
            </w:r>
            <w:r>
              <w:rPr>
                <w:rFonts w:hint="eastAsia"/>
              </w:rPr>
              <w:t xml:space="preserve">  </w:t>
            </w:r>
            <w:r>
              <w:rPr>
                <w:rFonts w:hint="eastAsia"/>
              </w:rPr>
              <w:t>受注者</w:t>
            </w:r>
            <w:r>
              <w:rPr>
                <w:rFonts w:hint="default"/>
              </w:rPr>
              <w:tab/>
            </w:r>
            <w:r>
              <w:rPr>
                <w:rFonts w:hint="eastAsia"/>
              </w:rPr>
              <w:t>住所又は所在地</w:t>
            </w:r>
          </w:p>
          <w:p>
            <w:pPr>
              <w:pStyle w:val="0"/>
              <w:tabs>
                <w:tab w:val="left" w:leader="none" w:pos="1350"/>
                <w:tab w:val="left" w:leader="none" w:pos="2970"/>
                <w:tab w:val="left" w:leader="none" w:pos="4860"/>
                <w:tab w:val="left" w:leader="none" w:pos="8550"/>
              </w:tabs>
              <w:overflowPunct w:val="0"/>
              <w:spacing w:line="320" w:lineRule="exact"/>
              <w:ind w:left="210" w:hanging="210"/>
              <w:textAlignment w:val="baseline"/>
              <w:rPr>
                <w:rFonts w:hint="default"/>
              </w:rPr>
            </w:pPr>
            <w:r>
              <w:rPr>
                <w:rFonts w:hint="default"/>
              </w:rPr>
              <w:tab/>
            </w:r>
            <w:r>
              <w:rPr>
                <w:rFonts w:hint="eastAsia"/>
              </w:rPr>
              <w:tab/>
            </w:r>
            <w:r>
              <w:rPr>
                <w:rFonts w:hint="eastAsia"/>
              </w:rPr>
              <w:t>氏名又は名称</w:t>
            </w:r>
          </w:p>
          <w:p>
            <w:pPr>
              <w:pStyle w:val="0"/>
              <w:tabs>
                <w:tab w:val="left" w:leader="none" w:pos="1350"/>
                <w:tab w:val="left" w:leader="none" w:pos="2970"/>
                <w:tab w:val="left" w:leader="none" w:pos="8105"/>
                <w:tab w:val="left" w:leader="none" w:pos="8550"/>
              </w:tabs>
              <w:overflowPunct w:val="0"/>
              <w:spacing w:line="320" w:lineRule="exact"/>
              <w:ind w:left="210" w:hanging="210"/>
              <w:textAlignment w:val="baseline"/>
              <w:rPr>
                <w:rFonts w:hint="default"/>
              </w:rPr>
            </w:pPr>
            <w:r>
              <w:rPr>
                <w:rFonts w:hint="default"/>
              </w:rPr>
              <w:tab/>
            </w:r>
            <w:r>
              <w:rPr>
                <w:rFonts w:hint="eastAsia"/>
              </w:rPr>
              <w:tab/>
            </w:r>
            <w:r>
              <w:rPr>
                <w:rFonts w:hint="eastAsia"/>
              </w:rPr>
              <w:t>及び代表者氏名</w:t>
            </w:r>
            <w:r>
              <w:rPr>
                <w:rFonts w:hint="eastAsia"/>
              </w:rPr>
              <w:tab/>
            </w:r>
            <w:r>
              <w:rPr>
                <w:rFonts w:hint="eastAsia"/>
              </w:rPr>
              <w:t>印</w:t>
            </w:r>
          </w:p>
          <w:p>
            <w:pPr>
              <w:pStyle w:val="0"/>
              <w:tabs>
                <w:tab w:val="left" w:leader="none" w:pos="1350"/>
                <w:tab w:val="left" w:leader="none" w:pos="2970"/>
                <w:tab w:val="left" w:leader="none" w:pos="4860"/>
                <w:tab w:val="left" w:leader="none" w:pos="8550"/>
              </w:tabs>
              <w:overflowPunct w:val="0"/>
              <w:adjustRightInd w:val="0"/>
              <w:ind w:left="210" w:hanging="21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ind w:left="210" w:hanging="21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ind w:left="210" w:hanging="21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ind w:left="210" w:hanging="210"/>
              <w:textAlignment w:val="baseline"/>
              <w:rPr>
                <w:rFonts w:hint="default"/>
              </w:rPr>
            </w:pPr>
          </w:p>
        </w:tc>
      </w:tr>
    </w:tbl>
    <w:p>
      <w:pPr>
        <w:pStyle w:val="0"/>
        <w:rPr>
          <w:rFonts w:hint="default" w:ascii="ＭＳ 明朝" w:hAnsi="ＭＳ 明朝"/>
          <w:snapToGrid w:val="0"/>
          <w:kern w:val="0"/>
        </w:rPr>
      </w:pPr>
      <w:r>
        <w:rPr>
          <w:rFonts w:hint="default" w:ascii="ＭＳ 明朝" w:hAnsi="ＭＳ 明朝"/>
          <w:snapToGrid w:val="0"/>
          <w:kern w:val="0"/>
        </w:rPr>
        <w:br w:type="page"/>
      </w:r>
    </w:p>
    <w:p>
      <w:pPr>
        <w:pStyle w:val="0"/>
        <w:overflowPunct w:val="0"/>
        <w:autoSpaceDE w:val="0"/>
        <w:autoSpaceDN w:val="0"/>
        <w:ind w:left="210" w:hanging="210"/>
        <w:textAlignment w:val="center"/>
        <w:rPr>
          <w:rFonts w:hint="default" w:ascii="ＭＳ 明朝" w:hAnsi="ＭＳ 明朝"/>
          <w:snapToGrid w:val="0"/>
          <w:kern w:val="0"/>
        </w:rPr>
      </w:pPr>
    </w:p>
    <w:p>
      <w:pPr>
        <w:pStyle w:val="0"/>
        <w:overflowPunct w:val="0"/>
        <w:autoSpaceDE w:val="0"/>
        <w:autoSpaceDN w:val="0"/>
        <w:ind w:left="210" w:hanging="210"/>
        <w:textAlignment w:val="center"/>
        <w:rPr>
          <w:rFonts w:hint="default" w:ascii="ＭＳ 明朝" w:hAnsi="ＭＳ 明朝"/>
          <w:snapToGrid w:val="0"/>
          <w:kern w:val="0"/>
        </w:rPr>
      </w:pPr>
      <w:r>
        <w:rPr>
          <w:rFonts w:hint="eastAsia" w:ascii="ＭＳ 明朝" w:hAnsi="ＭＳ 明朝"/>
          <w:snapToGrid w:val="0"/>
          <w:kern w:val="0"/>
        </w:rPr>
        <w:t>（別紙）</w:t>
      </w:r>
    </w:p>
    <w:p>
      <w:pPr>
        <w:pStyle w:val="0"/>
        <w:overflowPunct w:val="0"/>
        <w:autoSpaceDE w:val="0"/>
        <w:autoSpaceDN w:val="0"/>
        <w:ind w:left="210" w:hanging="210"/>
        <w:textAlignment w:val="center"/>
        <w:rPr>
          <w:rFonts w:hint="default" w:ascii="ＭＳ 明朝" w:hAnsi="ＭＳ 明朝"/>
          <w:snapToGrid w:val="0"/>
          <w:kern w:val="0"/>
        </w:rPr>
      </w:pPr>
    </w:p>
    <w:p>
      <w:pPr>
        <w:pStyle w:val="0"/>
        <w:overflowPunct w:val="0"/>
        <w:autoSpaceDE w:val="0"/>
        <w:autoSpaceDN w:val="0"/>
        <w:ind w:left="210" w:hanging="210"/>
        <w:jc w:val="center"/>
        <w:textAlignment w:val="center"/>
        <w:rPr>
          <w:rFonts w:hint="default" w:ascii="ＭＳ 明朝" w:hAnsi="ＭＳ 明朝"/>
          <w:snapToGrid w:val="0"/>
          <w:kern w:val="0"/>
        </w:rPr>
      </w:pPr>
      <w:r>
        <w:rPr>
          <w:rFonts w:hint="eastAsia" w:ascii="ＭＳ 明朝" w:hAnsi="ＭＳ 明朝"/>
          <w:snapToGrid w:val="0"/>
          <w:kern w:val="0"/>
        </w:rPr>
        <w:t>建築士法第</w:t>
      </w:r>
      <w:r>
        <w:rPr>
          <w:rFonts w:hint="eastAsia" w:ascii="ＭＳ 明朝" w:hAnsi="ＭＳ 明朝"/>
          <w:snapToGrid w:val="0"/>
          <w:kern w:val="0"/>
        </w:rPr>
        <w:t>22</w:t>
      </w:r>
      <w:r>
        <w:rPr>
          <w:rFonts w:hint="eastAsia" w:ascii="ＭＳ 明朝" w:hAnsi="ＭＳ 明朝"/>
          <w:snapToGrid w:val="0"/>
          <w:kern w:val="0"/>
        </w:rPr>
        <w:t>条の３の３第１項に定める記載事項</w:t>
      </w:r>
    </w:p>
    <w:p>
      <w:pPr>
        <w:pStyle w:val="0"/>
        <w:overflowPunct w:val="0"/>
        <w:autoSpaceDE w:val="0"/>
        <w:autoSpaceDN w:val="0"/>
        <w:ind w:left="210" w:hanging="210"/>
        <w:textAlignment w:val="center"/>
        <w:rPr>
          <w:rFonts w:hint="default" w:ascii="ＭＳ 明朝" w:hAnsi="ＭＳ 明朝"/>
          <w:snapToGrid w:val="0"/>
          <w:kern w:val="0"/>
        </w:rPr>
      </w:pPr>
    </w:p>
    <w:tbl>
      <w:tblPr>
        <w:tblStyle w:val="11"/>
        <w:tblpPr w:leftFromText="142" w:rightFromText="142" w:topFromText="0" w:bottomFromText="0" w:vertAnchor="text" w:horzAnchor="text" w:tblpX="-332" w:tblpY="1"/>
        <w:tblW w:w="9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76"/>
        <w:gridCol w:w="6237"/>
      </w:tblGrid>
      <w:tr>
        <w:trPr>
          <w:trHeight w:val="691" w:hRule="atLeast"/>
        </w:trPr>
        <w:tc>
          <w:tcPr>
            <w:tcW w:w="3076" w:type="dxa"/>
            <w:tcBorders>
              <w:top w:val="single" w:color="auto" w:sz="2" w:space="0"/>
              <w:left w:val="single" w:color="auto" w:sz="4" w:space="0"/>
              <w:bottom w:val="single" w:color="auto" w:sz="2" w:space="0"/>
              <w:right w:val="single" w:color="auto" w:sz="2" w:space="0"/>
              <w:tl2br w:val="none" w:color="auto" w:sz="0" w:space="0"/>
              <w:tr2bl w:val="none" w:color="auto" w:sz="0" w:space="0"/>
            </w:tcBorders>
            <w:vAlign w:val="top"/>
          </w:tcPr>
          <w:p>
            <w:pPr>
              <w:pStyle w:val="0"/>
              <w:ind w:left="210" w:hanging="210"/>
              <w:rPr>
                <w:rFonts w:hint="default"/>
              </w:rPr>
            </w:pPr>
            <w:r>
              <w:rPr>
                <w:rFonts w:hint="eastAsia"/>
              </w:rPr>
              <w:t>対象となる建築物の概要</w:t>
            </w:r>
          </w:p>
        </w:tc>
        <w:tc>
          <w:tcPr>
            <w:tcW w:w="6237" w:type="dxa"/>
            <w:tcBorders>
              <w:top w:val="single" w:color="auto" w:sz="2" w:space="0"/>
              <w:left w:val="single" w:color="auto" w:sz="2" w:space="0"/>
              <w:bottom w:val="single" w:color="auto" w:sz="2" w:space="0"/>
              <w:right w:val="single" w:color="auto" w:sz="4" w:space="0"/>
              <w:tl2br w:val="none" w:color="auto" w:sz="0" w:space="0"/>
              <w:tr2bl w:val="none" w:color="auto" w:sz="0" w:space="0"/>
            </w:tcBorders>
            <w:vAlign w:val="center"/>
          </w:tcPr>
          <w:p>
            <w:pPr>
              <w:pStyle w:val="0"/>
              <w:ind w:left="210" w:hanging="210"/>
              <w:rPr>
                <w:rFonts w:hint="default"/>
              </w:rPr>
            </w:pPr>
          </w:p>
          <w:p>
            <w:pPr>
              <w:pStyle w:val="0"/>
              <w:ind w:left="210" w:hanging="210"/>
              <w:rPr>
                <w:rFonts w:hint="default"/>
              </w:rPr>
            </w:pPr>
          </w:p>
          <w:p>
            <w:pPr>
              <w:pStyle w:val="0"/>
              <w:ind w:left="210" w:hanging="210"/>
              <w:rPr>
                <w:rFonts w:hint="default"/>
              </w:rPr>
            </w:pPr>
          </w:p>
        </w:tc>
      </w:tr>
      <w:tr>
        <w:trPr>
          <w:trHeight w:val="861" w:hRule="atLeast"/>
        </w:trPr>
        <w:tc>
          <w:tcPr>
            <w:tcW w:w="3076" w:type="dxa"/>
            <w:tcBorders>
              <w:top w:val="single" w:color="auto" w:sz="2" w:space="0"/>
              <w:left w:val="single" w:color="auto" w:sz="4" w:space="0"/>
              <w:bottom w:val="single" w:color="auto" w:sz="2" w:space="0"/>
              <w:right w:val="single" w:color="auto" w:sz="2" w:space="0"/>
              <w:tl2br w:val="none" w:color="auto" w:sz="0" w:space="0"/>
              <w:tr2bl w:val="none" w:color="auto" w:sz="0" w:space="0"/>
            </w:tcBorders>
            <w:vAlign w:val="top"/>
          </w:tcPr>
          <w:p>
            <w:pPr>
              <w:pStyle w:val="0"/>
              <w:ind w:left="210" w:hanging="210"/>
              <w:rPr>
                <w:rFonts w:hint="default"/>
              </w:rPr>
            </w:pPr>
            <w:r>
              <w:rPr>
                <w:rFonts w:hint="eastAsia"/>
              </w:rPr>
              <w:t>業務の種類、内容及び方法</w:t>
            </w:r>
          </w:p>
        </w:tc>
        <w:tc>
          <w:tcPr>
            <w:tcW w:w="6237" w:type="dxa"/>
            <w:tcBorders>
              <w:top w:val="single" w:color="auto" w:sz="2" w:space="0"/>
              <w:left w:val="single" w:color="auto" w:sz="2" w:space="0"/>
              <w:bottom w:val="single" w:color="auto" w:sz="2" w:space="0"/>
              <w:right w:val="single" w:color="auto" w:sz="4" w:space="0"/>
              <w:tl2br w:val="none" w:color="auto" w:sz="0" w:space="0"/>
              <w:tr2bl w:val="none" w:color="auto" w:sz="0" w:space="0"/>
            </w:tcBorders>
            <w:vAlign w:val="center"/>
          </w:tcPr>
          <w:p>
            <w:pPr>
              <w:pStyle w:val="0"/>
              <w:ind w:left="210" w:hanging="210"/>
              <w:rPr>
                <w:rFonts w:hint="default"/>
              </w:rPr>
            </w:pPr>
          </w:p>
        </w:tc>
      </w:tr>
    </w:tbl>
    <w:p>
      <w:pPr>
        <w:pStyle w:val="0"/>
        <w:overflowPunct w:val="0"/>
        <w:autoSpaceDE w:val="0"/>
        <w:autoSpaceDN w:val="0"/>
        <w:textAlignment w:val="center"/>
        <w:rPr>
          <w:rFonts w:hint="default" w:ascii="ＭＳ 明朝" w:hAnsi="ＭＳ 明朝"/>
          <w:snapToGrid w:val="0"/>
          <w:kern w:val="0"/>
        </w:rPr>
      </w:pPr>
    </w:p>
    <w:tbl>
      <w:tblPr>
        <w:tblStyle w:val="11"/>
        <w:tblpPr w:leftFromText="142" w:rightFromText="142" w:topFromText="0" w:bottomFromText="0" w:vertAnchor="text" w:horzAnchor="text" w:tblpX="-332" w:tblpY="1"/>
        <w:tblW w:w="9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76"/>
        <w:gridCol w:w="6237"/>
      </w:tblGrid>
      <w:tr>
        <w:trPr>
          <w:trHeight w:val="691" w:hRule="atLeast"/>
        </w:trPr>
        <w:tc>
          <w:tcPr>
            <w:tcW w:w="3076" w:type="dxa"/>
            <w:tcBorders>
              <w:top w:val="single" w:color="auto" w:sz="2" w:space="0"/>
              <w:left w:val="single" w:color="auto" w:sz="4" w:space="0"/>
              <w:bottom w:val="single" w:color="auto" w:sz="2" w:space="0"/>
              <w:right w:val="single" w:color="auto" w:sz="2" w:space="0"/>
              <w:tl2br w:val="none" w:color="auto" w:sz="0" w:space="0"/>
              <w:tr2bl w:val="none" w:color="auto" w:sz="0" w:space="0"/>
            </w:tcBorders>
            <w:vAlign w:val="top"/>
          </w:tcPr>
          <w:p>
            <w:pPr>
              <w:pStyle w:val="0"/>
              <w:ind w:left="210" w:hanging="210"/>
              <w:rPr>
                <w:rFonts w:hint="default"/>
              </w:rPr>
            </w:pPr>
            <w:r>
              <w:rPr>
                <w:rFonts w:hint="eastAsia"/>
              </w:rPr>
              <w:t>作成する設計図書の種類</w:t>
            </w:r>
          </w:p>
        </w:tc>
        <w:tc>
          <w:tcPr>
            <w:tcW w:w="6237" w:type="dxa"/>
            <w:tcBorders>
              <w:top w:val="single" w:color="auto" w:sz="2" w:space="0"/>
              <w:left w:val="single" w:color="auto" w:sz="2" w:space="0"/>
              <w:bottom w:val="single" w:color="auto" w:sz="2" w:space="0"/>
              <w:right w:val="single" w:color="auto" w:sz="4" w:space="0"/>
              <w:tl2br w:val="none" w:color="auto" w:sz="0" w:space="0"/>
              <w:tr2bl w:val="none" w:color="auto" w:sz="0" w:space="0"/>
            </w:tcBorders>
            <w:vAlign w:val="center"/>
          </w:tcPr>
          <w:p>
            <w:pPr>
              <w:pStyle w:val="0"/>
              <w:ind w:left="210" w:hanging="210"/>
              <w:rPr>
                <w:rFonts w:hint="default"/>
              </w:rPr>
            </w:pPr>
          </w:p>
          <w:p>
            <w:pPr>
              <w:pStyle w:val="0"/>
              <w:ind w:left="210" w:hanging="210"/>
              <w:rPr>
                <w:rFonts w:hint="default"/>
              </w:rPr>
            </w:pPr>
          </w:p>
          <w:p>
            <w:pPr>
              <w:pStyle w:val="0"/>
              <w:ind w:left="210" w:hanging="210"/>
              <w:rPr>
                <w:rFonts w:hint="default"/>
              </w:rPr>
            </w:pPr>
          </w:p>
        </w:tc>
      </w:tr>
    </w:tbl>
    <w:p>
      <w:pPr>
        <w:pStyle w:val="0"/>
        <w:ind w:firstLine="210" w:firstLineChars="100"/>
        <w:rPr>
          <w:rFonts w:hint="default" w:ascii="ＭＳ 明朝" w:hAnsi="ＭＳ 明朝"/>
        </w:rPr>
      </w:pPr>
    </w:p>
    <w:tbl>
      <w:tblPr>
        <w:tblStyle w:val="11"/>
        <w:tblpPr w:leftFromText="142" w:rightFromText="142" w:topFromText="0" w:bottomFromText="0" w:vertAnchor="text" w:horzAnchor="text" w:tblpX="-332" w:tblpY="1"/>
        <w:tblW w:w="9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13"/>
      </w:tblGrid>
      <w:tr>
        <w:trPr>
          <w:trHeight w:val="428" w:hRule="atLeast"/>
        </w:trPr>
        <w:tc>
          <w:tcPr>
            <w:tcW w:w="9313" w:type="dxa"/>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center"/>
          </w:tcPr>
          <w:p>
            <w:pPr>
              <w:pStyle w:val="0"/>
              <w:ind w:left="210" w:hanging="210"/>
              <w:rPr>
                <w:rFonts w:hint="default"/>
              </w:rPr>
            </w:pPr>
            <w:r>
              <w:rPr>
                <w:rFonts w:hint="eastAsia"/>
              </w:rPr>
              <w:t>設計に従事することとなる建築士・建築設備士</w:t>
            </w:r>
          </w:p>
        </w:tc>
      </w:tr>
      <w:tr>
        <w:trPr>
          <w:trHeight w:val="860" w:hRule="atLeast"/>
        </w:trPr>
        <w:tc>
          <w:tcPr>
            <w:tcW w:w="9313" w:type="dxa"/>
            <w:tcBorders>
              <w:top w:val="single" w:color="auto" w:sz="2"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210" w:hanging="210"/>
              <w:rPr>
                <w:rFonts w:hint="default"/>
              </w:rPr>
            </w:pPr>
            <w:r>
              <w:rPr>
                <w:rFonts w:hint="eastAsia"/>
              </w:rPr>
              <w:t>【氏名】：</w:t>
            </w:r>
          </w:p>
          <w:p>
            <w:pPr>
              <w:pStyle w:val="0"/>
              <w:ind w:left="210" w:hanging="210"/>
              <w:rPr>
                <w:rFonts w:hint="default"/>
              </w:rPr>
            </w:pPr>
            <w:r>
              <w:rPr>
                <w:rFonts w:hint="eastAsia"/>
              </w:rPr>
              <w:t>【資格】：（　　　　　　）建築士　　　　【登録番号】</w:t>
            </w:r>
          </w:p>
        </w:tc>
      </w:tr>
      <w:tr>
        <w:trPr>
          <w:trHeight w:val="861" w:hRule="atLeast"/>
        </w:trPr>
        <w:tc>
          <w:tcPr>
            <w:tcW w:w="9313" w:type="dxa"/>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center"/>
          </w:tcPr>
          <w:p>
            <w:pPr>
              <w:pStyle w:val="0"/>
              <w:ind w:left="210" w:hanging="210"/>
              <w:rPr>
                <w:rFonts w:hint="default"/>
              </w:rPr>
            </w:pPr>
            <w:r>
              <w:rPr>
                <w:rFonts w:hint="eastAsia"/>
              </w:rPr>
              <w:t>【氏名】：</w:t>
            </w:r>
          </w:p>
          <w:p>
            <w:pPr>
              <w:pStyle w:val="0"/>
              <w:ind w:left="210" w:hanging="210"/>
              <w:rPr>
                <w:rFonts w:hint="default"/>
              </w:rPr>
            </w:pPr>
            <w:r>
              <w:rPr>
                <w:rFonts w:hint="eastAsia"/>
              </w:rPr>
              <w:t>【資格】：（　　　　　　）建築士　　　　【登録番号】</w:t>
            </w:r>
          </w:p>
        </w:tc>
      </w:tr>
      <w:tr>
        <w:trPr>
          <w:trHeight w:val="861" w:hRule="atLeast"/>
        </w:trPr>
        <w:tc>
          <w:tcPr>
            <w:tcW w:w="9313" w:type="dxa"/>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center"/>
          </w:tcPr>
          <w:p>
            <w:pPr>
              <w:pStyle w:val="0"/>
              <w:ind w:left="210" w:hanging="210"/>
              <w:rPr>
                <w:rFonts w:hint="default"/>
              </w:rPr>
            </w:pPr>
            <w:r>
              <w:rPr>
                <w:rFonts w:hint="eastAsia"/>
              </w:rPr>
              <w:t>（建築設備の設計に関し意見を聴く者）</w:t>
            </w:r>
          </w:p>
          <w:p>
            <w:pPr>
              <w:pStyle w:val="0"/>
              <w:ind w:left="210" w:hanging="210"/>
              <w:rPr>
                <w:rFonts w:hint="default"/>
              </w:rPr>
            </w:pPr>
            <w:r>
              <w:rPr>
                <w:rFonts w:hint="eastAsia"/>
              </w:rPr>
              <w:t>【氏名】：</w:t>
            </w:r>
          </w:p>
          <w:p>
            <w:pPr>
              <w:pStyle w:val="0"/>
              <w:ind w:left="210" w:hanging="210"/>
              <w:rPr>
                <w:rFonts w:hint="default"/>
              </w:rPr>
            </w:pPr>
            <w:r>
              <w:rPr>
                <w:rFonts w:hint="eastAsia"/>
              </w:rPr>
              <w:t>【資格】：（　　　　　　）設備士　　　　【登録番号】</w:t>
            </w:r>
          </w:p>
          <w:p>
            <w:pPr>
              <w:pStyle w:val="0"/>
              <w:ind w:firstLine="1050" w:firstLineChars="500"/>
              <w:rPr>
                <w:rFonts w:hint="default"/>
              </w:rPr>
            </w:pPr>
            <w:r>
              <w:rPr>
                <w:rFonts w:hint="eastAsia"/>
              </w:rPr>
              <w:t>（　　　　　　）建築士</w:t>
            </w:r>
          </w:p>
        </w:tc>
      </w:tr>
    </w:tbl>
    <w:p>
      <w:pPr>
        <w:pStyle w:val="0"/>
        <w:rPr>
          <w:rFonts w:hint="default" w:ascii="ＭＳ 明朝" w:hAnsi="ＭＳ 明朝"/>
          <w:sz w:val="18"/>
        </w:rPr>
      </w:pPr>
      <w:r>
        <w:rPr>
          <w:rFonts w:hint="eastAsia" w:ascii="ＭＳ 明朝" w:hAnsi="ＭＳ 明朝"/>
          <w:sz w:val="18"/>
        </w:rPr>
        <w:t>※　従事することとなる建築士が構造設計及び設備設計一級建築士である場合にはその旨記載する。</w:t>
      </w:r>
    </w:p>
    <w:p>
      <w:pPr>
        <w:pStyle w:val="0"/>
        <w:rPr>
          <w:rFonts w:hint="default" w:ascii="ＭＳ 明朝" w:hAnsi="ＭＳ 明朝"/>
        </w:rPr>
      </w:pPr>
    </w:p>
    <w:tbl>
      <w:tblPr>
        <w:tblStyle w:val="11"/>
        <w:tblpPr w:leftFromText="142" w:rightFromText="142" w:topFromText="0" w:bottomFromText="0" w:vertAnchor="text" w:horzAnchor="text" w:tblpX="-332" w:tblpY="1"/>
        <w:tblW w:w="9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76"/>
        <w:gridCol w:w="6237"/>
      </w:tblGrid>
      <w:tr>
        <w:trPr>
          <w:trHeight w:val="848" w:hRule="atLeast"/>
        </w:trPr>
        <w:tc>
          <w:tcPr>
            <w:tcW w:w="3076" w:type="dxa"/>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jc w:val="both"/>
              <w:rPr>
                <w:rFonts w:hint="default"/>
              </w:rPr>
            </w:pPr>
            <w:r>
              <w:rPr>
                <w:rFonts w:hint="eastAsia"/>
              </w:rPr>
              <w:t>建築士事務所の名称</w:t>
            </w:r>
          </w:p>
        </w:tc>
        <w:tc>
          <w:tcPr>
            <w:tcW w:w="6237" w:type="dxa"/>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center"/>
          </w:tcPr>
          <w:p>
            <w:pPr>
              <w:pStyle w:val="0"/>
              <w:rPr>
                <w:rFonts w:hint="default"/>
              </w:rPr>
            </w:pPr>
          </w:p>
        </w:tc>
      </w:tr>
      <w:tr>
        <w:trPr>
          <w:trHeight w:val="861" w:hRule="atLeast"/>
        </w:trPr>
        <w:tc>
          <w:tcPr>
            <w:tcW w:w="3076" w:type="dxa"/>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ind w:left="210" w:hanging="210"/>
              <w:jc w:val="both"/>
              <w:rPr>
                <w:rFonts w:hint="default"/>
              </w:rPr>
            </w:pPr>
            <w:r>
              <w:rPr>
                <w:rFonts w:hint="eastAsia"/>
              </w:rPr>
              <w:t>建築士事務所の所在地</w:t>
            </w:r>
          </w:p>
        </w:tc>
        <w:tc>
          <w:tcPr>
            <w:tcW w:w="6237" w:type="dxa"/>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center"/>
          </w:tcPr>
          <w:p>
            <w:pPr>
              <w:pStyle w:val="0"/>
              <w:ind w:left="210" w:hanging="210"/>
              <w:rPr>
                <w:rFonts w:hint="default"/>
              </w:rPr>
            </w:pPr>
          </w:p>
        </w:tc>
      </w:tr>
      <w:tr>
        <w:trPr>
          <w:trHeight w:val="861" w:hRule="atLeast"/>
        </w:trPr>
        <w:tc>
          <w:tcPr>
            <w:tcW w:w="3076" w:type="dxa"/>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ind w:left="210" w:hanging="210"/>
              <w:jc w:val="both"/>
              <w:rPr>
                <w:rFonts w:hint="default"/>
              </w:rPr>
            </w:pPr>
            <w:r>
              <w:rPr>
                <w:rFonts w:hint="eastAsia"/>
              </w:rPr>
              <w:t>区分（一級、二級、木造）</w:t>
            </w:r>
          </w:p>
        </w:tc>
        <w:tc>
          <w:tcPr>
            <w:tcW w:w="6237" w:type="dxa"/>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ind w:left="210" w:hanging="210"/>
              <w:rPr>
                <w:rFonts w:hint="default"/>
              </w:rPr>
            </w:pPr>
            <w:r>
              <w:rPr>
                <w:rFonts w:hint="eastAsia"/>
              </w:rPr>
              <w:t>（　　　　　）建築士事務所</w:t>
            </w:r>
          </w:p>
        </w:tc>
      </w:tr>
      <w:tr>
        <w:trPr>
          <w:trHeight w:val="1084" w:hRule="atLeast"/>
        </w:trPr>
        <w:tc>
          <w:tcPr>
            <w:tcW w:w="3076" w:type="dxa"/>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ind w:left="210" w:hanging="210"/>
              <w:jc w:val="both"/>
              <w:rPr>
                <w:rFonts w:hint="default"/>
              </w:rPr>
            </w:pPr>
            <w:r>
              <w:rPr>
                <w:rFonts w:hint="eastAsia"/>
              </w:rPr>
              <w:t>開設者氏名</w:t>
            </w:r>
          </w:p>
        </w:tc>
        <w:tc>
          <w:tcPr>
            <w:tcW w:w="6237" w:type="dxa"/>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ind w:left="210" w:hanging="210"/>
              <w:rPr>
                <w:rFonts w:hint="default"/>
              </w:rPr>
            </w:pPr>
          </w:p>
          <w:p>
            <w:pPr>
              <w:pStyle w:val="0"/>
              <w:ind w:left="210" w:hanging="210"/>
              <w:rPr>
                <w:rFonts w:hint="default"/>
              </w:rPr>
            </w:pPr>
          </w:p>
          <w:p>
            <w:pPr>
              <w:pStyle w:val="0"/>
              <w:ind w:left="210" w:hanging="210"/>
              <w:rPr>
                <w:rFonts w:hint="default"/>
                <w:sz w:val="18"/>
              </w:rPr>
            </w:pPr>
            <w:r>
              <w:rPr>
                <w:rFonts w:hint="eastAsia"/>
                <w:sz w:val="18"/>
              </w:rPr>
              <w:t>（法人の場合は開設者の名称及び代表者氏名）</w:t>
            </w:r>
          </w:p>
        </w:tc>
      </w:tr>
    </w:tbl>
    <w:p>
      <w:pPr>
        <w:pStyle w:val="0"/>
        <w:rPr>
          <w:rFonts w:hint="default" w:ascii="ＭＳ 明朝" w:hAnsi="ＭＳ 明朝"/>
          <w:u w:val="single" w:color="auto"/>
        </w:rPr>
      </w:pPr>
    </w:p>
    <w:p>
      <w:pPr>
        <w:pStyle w:val="0"/>
        <w:rPr>
          <w:rFonts w:hint="default" w:ascii="ＭＳ 明朝" w:hAnsi="ＭＳ 明朝"/>
        </w:rPr>
      </w:pPr>
    </w:p>
    <w:p>
      <w:pPr>
        <w:rPr>
          <w:rFonts w:hint="default" w:ascii="ＭＳ 明朝" w:hAnsi="ＭＳ 明朝"/>
          <w:snapToGrid w:val="0"/>
          <w:kern w:val="0"/>
        </w:rPr>
        <w:sectPr>
          <w:headerReference r:id="rId6" w:type="default"/>
          <w:footerReference r:id="rId7" w:type="default"/>
          <w:headerReference r:id="rId5" w:type="first"/>
          <w:pgSz w:w="11906" w:h="16838"/>
          <w:pgMar w:top="993" w:right="1701" w:bottom="709" w:left="1701" w:header="851" w:footer="992" w:gutter="0"/>
          <w:cols w:space="720"/>
          <w:titlePg w:val="1"/>
          <w:textDirection w:val="lrTb"/>
          <w:docGrid w:type="lines" w:linePitch="360"/>
        </w:sectPr>
      </w:pPr>
    </w:p>
    <w:p>
      <w:pPr>
        <w:pStyle w:val="0"/>
        <w:overflowPunct w:val="0"/>
        <w:autoSpaceDE w:val="0"/>
        <w:autoSpaceDN w:val="0"/>
        <w:spacing w:line="280" w:lineRule="exact"/>
        <w:ind w:left="180" w:hanging="180" w:hangingChars="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（総則）</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第１条　飯豊町長</w:t>
      </w:r>
      <w:r>
        <w:rPr>
          <w:rFonts w:hint="eastAsia" w:ascii="ＭＳ 明朝" w:hAnsi="ＭＳ 明朝"/>
          <w:snapToGrid w:val="0"/>
          <w:kern w:val="0"/>
          <w:sz w:val="18"/>
        </w:rPr>
        <w:t>又はその委任を受けた者（以下「発注者」という。）及び受注者は、この契約書（頭書を含む。以下同じ。）に基づき、設計業務委託仕様書（別冊の図面、仕様書及び現場説明書及びこれらの図書に係る質問解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pPr>
        <w:pStyle w:val="0"/>
        <w:overflowPunct w:val="0"/>
        <w:autoSpaceDE w:val="0"/>
        <w:autoSpaceDN w:val="0"/>
        <w:spacing w:line="280" w:lineRule="exact"/>
        <w:ind w:left="180" w:hanging="180" w:hangingChars="100"/>
        <w:textAlignment w:val="center"/>
        <w:rPr>
          <w:rFonts w:hint="default"/>
          <w:sz w:val="18"/>
        </w:rPr>
      </w:pPr>
      <w:r>
        <w:rPr>
          <w:rFonts w:hint="eastAsia"/>
          <w:sz w:val="18"/>
        </w:rPr>
        <w:t>４　受注者は、発注者に対し、業務を遂行する上で必要と認められる説明を行うよう努めなければならない。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５　受注者は、この契約書若しくは設計仕様書に特別の定めがある場合又は第３項の指示若しくは発注者と受注者との協議がある場合を除き、業務を完了するために必要な一切の手段をその責任において定めるものとす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r>
        <w:rPr>
          <w:rFonts w:hint="eastAsia" w:ascii="ＭＳ 明朝" w:hAnsi="ＭＳ 明朝"/>
          <w:snapToGrid w:val="0"/>
          <w:kern w:val="0"/>
          <w:sz w:val="18"/>
        </w:rPr>
        <w:t>６　この契約の履行に関して発注者と受注者との間で用いる言語は、日本語とする。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r>
        <w:rPr>
          <w:rFonts w:hint="eastAsia" w:ascii="ＭＳ 明朝" w:hAnsi="ＭＳ 明朝"/>
          <w:snapToGrid w:val="0"/>
          <w:kern w:val="0"/>
          <w:sz w:val="18"/>
        </w:rPr>
        <w:t>７　この契約書に定める金銭の支払に用いる通貨は、日本円とする。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８　この契約の履行に関して発注者と受注者との間で用いる計量単位は、設計仕様書に特別の定めがある場合を除き、計量法（平成４年法律第</w:t>
      </w:r>
      <w:r>
        <w:rPr>
          <w:rFonts w:hint="eastAsia" w:ascii="ＭＳ 明朝" w:hAnsi="ＭＳ 明朝"/>
          <w:snapToGrid w:val="0"/>
          <w:kern w:val="0"/>
          <w:sz w:val="18"/>
        </w:rPr>
        <w:t>51</w:t>
      </w:r>
      <w:r>
        <w:rPr>
          <w:rFonts w:hint="eastAsia" w:ascii="ＭＳ 明朝" w:hAnsi="ＭＳ 明朝"/>
          <w:snapToGrid w:val="0"/>
          <w:kern w:val="0"/>
          <w:sz w:val="18"/>
        </w:rPr>
        <w:t>号）に定めるものとする。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９　この契約書及び設計仕様書における期間の定めについては、民法（明治</w:t>
      </w:r>
      <w:r>
        <w:rPr>
          <w:rFonts w:hint="eastAsia" w:ascii="ＭＳ 明朝" w:hAnsi="ＭＳ 明朝"/>
          <w:snapToGrid w:val="0"/>
          <w:kern w:val="0"/>
          <w:sz w:val="18"/>
        </w:rPr>
        <w:t>29</w:t>
      </w:r>
      <w:r>
        <w:rPr>
          <w:rFonts w:hint="eastAsia" w:ascii="ＭＳ 明朝" w:hAnsi="ＭＳ 明朝"/>
          <w:snapToGrid w:val="0"/>
          <w:kern w:val="0"/>
          <w:sz w:val="18"/>
        </w:rPr>
        <w:t>年法律第</w:t>
      </w:r>
      <w:r>
        <w:rPr>
          <w:rFonts w:hint="eastAsia" w:ascii="ＭＳ 明朝" w:hAnsi="ＭＳ 明朝"/>
          <w:snapToGrid w:val="0"/>
          <w:kern w:val="0"/>
          <w:sz w:val="18"/>
        </w:rPr>
        <w:t>89</w:t>
      </w:r>
      <w:r>
        <w:rPr>
          <w:rFonts w:hint="eastAsia" w:ascii="ＭＳ 明朝" w:hAnsi="ＭＳ 明朝"/>
          <w:snapToGrid w:val="0"/>
          <w:kern w:val="0"/>
          <w:sz w:val="18"/>
        </w:rPr>
        <w:t>号）及び商法（明治</w:t>
      </w:r>
      <w:r>
        <w:rPr>
          <w:rFonts w:hint="eastAsia" w:ascii="ＭＳ 明朝" w:hAnsi="ＭＳ 明朝"/>
          <w:snapToGrid w:val="0"/>
          <w:kern w:val="0"/>
          <w:sz w:val="18"/>
        </w:rPr>
        <w:t>32</w:t>
      </w:r>
      <w:r>
        <w:rPr>
          <w:rFonts w:hint="eastAsia" w:ascii="ＭＳ 明朝" w:hAnsi="ＭＳ 明朝"/>
          <w:snapToGrid w:val="0"/>
          <w:kern w:val="0"/>
          <w:sz w:val="18"/>
        </w:rPr>
        <w:t>年法律第</w:t>
      </w:r>
      <w:r>
        <w:rPr>
          <w:rFonts w:hint="eastAsia" w:ascii="ＭＳ 明朝" w:hAnsi="ＭＳ 明朝"/>
          <w:snapToGrid w:val="0"/>
          <w:kern w:val="0"/>
          <w:sz w:val="18"/>
        </w:rPr>
        <w:t>48</w:t>
      </w:r>
      <w:r>
        <w:rPr>
          <w:rFonts w:hint="eastAsia" w:ascii="ＭＳ 明朝" w:hAnsi="ＭＳ 明朝"/>
          <w:snapToGrid w:val="0"/>
          <w:kern w:val="0"/>
          <w:sz w:val="18"/>
        </w:rPr>
        <w:t>号）の定めるところによるものとする。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r>
        <w:rPr>
          <w:rFonts w:hint="eastAsia" w:ascii="ＭＳ 明朝" w:hAnsi="ＭＳ 明朝"/>
          <w:snapToGrid w:val="0"/>
          <w:kern w:val="0"/>
          <w:sz w:val="18"/>
        </w:rPr>
        <w:t>10</w:t>
      </w:r>
      <w:r>
        <w:rPr>
          <w:rFonts w:hint="eastAsia" w:ascii="ＭＳ 明朝" w:hAnsi="ＭＳ 明朝"/>
          <w:snapToGrid w:val="0"/>
          <w:kern w:val="0"/>
          <w:sz w:val="18"/>
        </w:rPr>
        <w:t>　この契約は、日本国の法令に準拠するものとする。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default" w:ascii="ＭＳ 明朝" w:hAnsi="ＭＳ 明朝"/>
          <w:snapToGrid w:val="0"/>
          <w:kern w:val="0"/>
          <w:sz w:val="18"/>
        </w:rPr>
        <w:t>11</w:t>
      </w:r>
      <w:r>
        <w:rPr>
          <w:rFonts w:hint="eastAsia" w:ascii="ＭＳ 明朝" w:hAnsi="ＭＳ 明朝"/>
          <w:snapToGrid w:val="0"/>
          <w:kern w:val="0"/>
          <w:sz w:val="18"/>
        </w:rPr>
        <w:t>　この契約に係る訴訟の提起又は調停（第</w:t>
      </w:r>
      <w:r>
        <w:rPr>
          <w:rFonts w:hint="eastAsia" w:ascii="ＭＳ 明朝" w:hAnsi="ＭＳ 明朝"/>
          <w:snapToGrid w:val="0"/>
          <w:kern w:val="0"/>
          <w:sz w:val="18"/>
        </w:rPr>
        <w:t>55</w:t>
      </w:r>
      <w:r>
        <w:rPr>
          <w:rFonts w:hint="eastAsia" w:ascii="ＭＳ 明朝" w:hAnsi="ＭＳ 明朝"/>
          <w:snapToGrid w:val="0"/>
          <w:kern w:val="0"/>
          <w:sz w:val="18"/>
        </w:rPr>
        <w:t>条の規定に基づき、発注者と受注者との協議の上選任される調停人が行うものを除く。）の申立てについては、日本国の裁判所をもって合意による専属的管轄裁判所とする。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（指示等及び協議の書面主義）</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第２条　</w:t>
      </w:r>
      <w:r>
        <w:rPr>
          <w:rFonts w:hint="eastAsia" w:ascii="ＭＳ 明朝" w:hAnsi="ＭＳ 明朝"/>
          <w:snapToGrid w:val="0"/>
          <w:kern w:val="0"/>
          <w:sz w:val="18"/>
        </w:rPr>
        <w:t>この契約書に定める</w:t>
      </w:r>
      <w:r>
        <w:rPr>
          <w:rFonts w:hint="eastAsia"/>
          <w:snapToGrid w:val="0"/>
          <w:kern w:val="0"/>
          <w:sz w:val="18"/>
        </w:rPr>
        <w:t>催告、</w:t>
      </w:r>
      <w:r>
        <w:rPr>
          <w:rFonts w:hint="eastAsia" w:ascii="ＭＳ 明朝" w:hAnsi="ＭＳ 明朝"/>
          <w:snapToGrid w:val="0"/>
          <w:kern w:val="0"/>
          <w:sz w:val="18"/>
        </w:rPr>
        <w:t>指示、請求、通知、報告、申出、承諾、質問、回答及び解除（以下「指示等」という。）は、書面により行わなければならない。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　発注者及び受注者は、この契約書の他の条項の規定に基づき協議を行うときは、当該協議の内容を書面に記録するものとする。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（業務工程表の提出）</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第３条　</w:t>
      </w:r>
      <w:r>
        <w:rPr>
          <w:rFonts w:hint="eastAsia" w:ascii="ＭＳ 明朝" w:hAnsi="ＭＳ 明朝"/>
          <w:snapToGrid w:val="0"/>
          <w:kern w:val="0"/>
          <w:sz w:val="18"/>
        </w:rPr>
        <w:t>受注者は、この契約締結後７日以内に設計仕様書に基づいて業務工程表を作成し、発注者に提出しなければならない。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発注者は、必要があると認めるときは、前項の業務工程表を受理した日から７日以内に、受注者に対してその修正を請求することができる。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なるのは「当該請求があった日から」と読み替えて、前２項の規定を準用す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r>
        <w:rPr>
          <w:rFonts w:hint="eastAsia" w:ascii="ＭＳ 明朝" w:hAnsi="ＭＳ 明朝"/>
          <w:snapToGrid w:val="0"/>
          <w:kern w:val="0"/>
          <w:sz w:val="18"/>
        </w:rPr>
        <w:t>４　業務工程表は、発注者及び受注者を拘束するものではない。</w:t>
      </w:r>
    </w:p>
    <w:p>
      <w:pPr>
        <w:pStyle w:val="0"/>
        <w:overflowPunct w:val="0"/>
        <w:autoSpaceDE w:val="0"/>
        <w:autoSpaceDN w:val="0"/>
        <w:spacing w:line="280" w:lineRule="exact"/>
        <w:ind w:left="100" w:hanging="100"/>
        <w:textAlignment w:val="center"/>
        <w:rPr>
          <w:rFonts w:hint="default" w:asciiTheme="minorEastAsia" w:hAnsiTheme="minorEastAsia" w:eastAsiaTheme="minorEastAsia"/>
          <w:snapToGrid w:val="0"/>
          <w:kern w:val="0"/>
          <w:sz w:val="18"/>
        </w:rPr>
      </w:pPr>
    </w:p>
    <w:p>
      <w:pPr>
        <w:pStyle w:val="0"/>
        <w:overflowPunct w:val="0"/>
        <w:autoSpaceDE w:val="0"/>
        <w:autoSpaceDN w:val="0"/>
        <w:spacing w:line="280" w:lineRule="exact"/>
        <w:textAlignment w:val="center"/>
        <w:rPr>
          <w:rFonts w:hint="default" w:asciiTheme="minorEastAsia" w:hAnsiTheme="minorEastAsia" w:eastAsiaTheme="minorEastAsia"/>
          <w:sz w:val="18"/>
        </w:rPr>
      </w:pPr>
      <w:r>
        <w:rPr>
          <w:rFonts w:hint="eastAsia" w:asciiTheme="minorEastAsia" w:hAnsiTheme="minorEastAsia" w:eastAsiaTheme="minorEastAsia"/>
          <w:sz w:val="18"/>
        </w:rPr>
        <w:t>（契約の保証）</w:t>
      </w:r>
    </w:p>
    <w:p>
      <w:pPr>
        <w:pStyle w:val="0"/>
        <w:overflowPunct w:val="0"/>
        <w:autoSpaceDE w:val="0"/>
        <w:autoSpaceDN w:val="0"/>
        <w:spacing w:line="280" w:lineRule="exact"/>
        <w:ind w:left="180" w:hanging="180" w:hangingChars="100"/>
        <w:textAlignment w:val="center"/>
        <w:rPr>
          <w:rFonts w:hint="default" w:asciiTheme="minorEastAsia" w:hAnsiTheme="minorEastAsia" w:eastAsiaTheme="minorEastAsia"/>
          <w:sz w:val="18"/>
        </w:rPr>
      </w:pPr>
      <w:r>
        <w:rPr>
          <w:rFonts w:hint="eastAsia" w:asciiTheme="majorEastAsia" w:hAnsiTheme="majorEastAsia" w:eastAsiaTheme="majorEastAsia"/>
          <w:sz w:val="18"/>
        </w:rPr>
        <w:t>第３条の２</w:t>
      </w:r>
      <w:r>
        <w:rPr>
          <w:rFonts w:hint="eastAsia" w:asciiTheme="minorEastAsia" w:hAnsiTheme="minorEastAsia" w:eastAsiaTheme="minorEastAsia"/>
          <w:sz w:val="18"/>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overflowPunct w:val="0"/>
        <w:autoSpaceDE w:val="0"/>
        <w:autoSpaceDN w:val="0"/>
        <w:spacing w:line="280" w:lineRule="exact"/>
        <w:ind w:left="348" w:leftChars="80" w:hanging="180" w:hangingChars="100"/>
        <w:textAlignment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１</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契約保証金の納付</w:t>
      </w:r>
    </w:p>
    <w:p>
      <w:pPr>
        <w:pStyle w:val="0"/>
        <w:overflowPunct w:val="0"/>
        <w:autoSpaceDE w:val="0"/>
        <w:autoSpaceDN w:val="0"/>
        <w:spacing w:line="280" w:lineRule="exact"/>
        <w:ind w:left="348" w:leftChars="80" w:hanging="180" w:hangingChars="100"/>
        <w:textAlignment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２</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契約保証金に代わる担保となる有価証券等の提供</w:t>
      </w:r>
    </w:p>
    <w:p>
      <w:pPr>
        <w:pStyle w:val="0"/>
        <w:overflowPunct w:val="0"/>
        <w:autoSpaceDE w:val="0"/>
        <w:autoSpaceDN w:val="0"/>
        <w:spacing w:line="280" w:lineRule="exact"/>
        <w:ind w:left="348" w:leftChars="80" w:hanging="180" w:hangingChars="100"/>
        <w:textAlignment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３</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この契約による債務の不履行により生ずる損害金の支払を保証する銀行、発注者が確実と認める金融機関（出資の受入れ、預り金及び金利等の取締りに関する法律（昭和</w:t>
      </w:r>
      <w:r>
        <w:rPr>
          <w:rFonts w:hint="eastAsia" w:asciiTheme="minorEastAsia" w:hAnsiTheme="minorEastAsia" w:eastAsiaTheme="minorEastAsia"/>
          <w:sz w:val="18"/>
        </w:rPr>
        <w:t>29</w:t>
      </w:r>
      <w:r>
        <w:rPr>
          <w:rFonts w:hint="eastAsia" w:asciiTheme="minorEastAsia" w:hAnsiTheme="minorEastAsia" w:eastAsiaTheme="minorEastAsia"/>
          <w:sz w:val="18"/>
        </w:rPr>
        <w:t>年法律第</w:t>
      </w:r>
      <w:r>
        <w:rPr>
          <w:rFonts w:hint="eastAsia" w:asciiTheme="minorEastAsia" w:hAnsiTheme="minorEastAsia" w:eastAsiaTheme="minorEastAsia"/>
          <w:sz w:val="18"/>
        </w:rPr>
        <w:t>195</w:t>
      </w:r>
      <w:r>
        <w:rPr>
          <w:rFonts w:hint="eastAsia" w:asciiTheme="minorEastAsia" w:hAnsiTheme="minorEastAsia" w:eastAsiaTheme="minorEastAsia"/>
          <w:sz w:val="18"/>
        </w:rPr>
        <w:t>号）第３条に規定する金融機関（銀行を除く。）をいう。）又は保証事業会社（公共工事の前払金保証事業に関する法律（昭和</w:t>
      </w:r>
      <w:r>
        <w:rPr>
          <w:rFonts w:hint="eastAsia" w:asciiTheme="minorEastAsia" w:hAnsiTheme="minorEastAsia" w:eastAsiaTheme="minorEastAsia"/>
          <w:sz w:val="18"/>
        </w:rPr>
        <w:t>27</w:t>
      </w:r>
      <w:r>
        <w:rPr>
          <w:rFonts w:hint="eastAsia" w:asciiTheme="minorEastAsia" w:hAnsiTheme="minorEastAsia" w:eastAsiaTheme="minorEastAsia"/>
          <w:sz w:val="18"/>
        </w:rPr>
        <w:t>年法律第</w:t>
      </w:r>
      <w:r>
        <w:rPr>
          <w:rFonts w:hint="eastAsia" w:asciiTheme="minorEastAsia" w:hAnsiTheme="minorEastAsia" w:eastAsiaTheme="minorEastAsia"/>
          <w:sz w:val="18"/>
        </w:rPr>
        <w:t>184</w:t>
      </w:r>
      <w:r>
        <w:rPr>
          <w:rFonts w:hint="eastAsia" w:asciiTheme="minorEastAsia" w:hAnsiTheme="minorEastAsia" w:eastAsiaTheme="minorEastAsia"/>
          <w:sz w:val="18"/>
        </w:rPr>
        <w:t>号）第２条第４項に規定する保証事業会社をいう。以下同じ。）の保証</w:t>
      </w:r>
    </w:p>
    <w:p>
      <w:pPr>
        <w:pStyle w:val="0"/>
        <w:overflowPunct w:val="0"/>
        <w:autoSpaceDE w:val="0"/>
        <w:autoSpaceDN w:val="0"/>
        <w:spacing w:line="280" w:lineRule="exact"/>
        <w:ind w:left="348" w:leftChars="80" w:hanging="180" w:hangingChars="100"/>
        <w:textAlignment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４</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この契約による債務の履行を保証する公共工事履行保証証券による保証</w:t>
      </w:r>
    </w:p>
    <w:p>
      <w:pPr>
        <w:pStyle w:val="0"/>
        <w:overflowPunct w:val="0"/>
        <w:autoSpaceDE w:val="0"/>
        <w:autoSpaceDN w:val="0"/>
        <w:spacing w:line="280" w:lineRule="exact"/>
        <w:ind w:left="541" w:leftChars="86" w:hanging="360" w:hangingChars="200"/>
        <w:textAlignment w:val="center"/>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５</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この契約による債務の不履行により生ずる損害をてん補する履行保証保険契約の締結</w:t>
      </w:r>
    </w:p>
    <w:p>
      <w:pPr>
        <w:pStyle w:val="0"/>
        <w:overflowPunct w:val="0"/>
        <w:autoSpaceDE w:val="0"/>
        <w:autoSpaceDN w:val="0"/>
        <w:spacing w:line="280" w:lineRule="exact"/>
        <w:ind w:left="239" w:leftChars="28" w:hanging="180" w:hangingChars="100"/>
        <w:textAlignment w:val="center"/>
        <w:rPr>
          <w:rFonts w:hint="default" w:asciiTheme="minorEastAsia" w:hAnsiTheme="minorEastAsia" w:eastAsiaTheme="minorEastAsia"/>
          <w:sz w:val="18"/>
        </w:rPr>
      </w:pPr>
      <w:r>
        <w:rPr>
          <w:rFonts w:hint="eastAsia" w:asciiTheme="minorEastAsia" w:hAnsiTheme="minorEastAsia" w:eastAsiaTheme="minorEastAsia"/>
          <w:sz w:val="18"/>
        </w:rPr>
        <w:t>２　前項の保証に係る契約保証金の額、保証金額又は保険金額（第５項において「保証の額」という。）は、業務委託料の</w:t>
      </w:r>
      <w:r>
        <w:rPr>
          <w:rFonts w:hint="eastAsia" w:asciiTheme="minorEastAsia" w:hAnsiTheme="minorEastAsia" w:eastAsiaTheme="minorEastAsia"/>
          <w:sz w:val="18"/>
        </w:rPr>
        <w:t>10</w:t>
      </w:r>
      <w:r>
        <w:rPr>
          <w:rFonts w:hint="eastAsia" w:asciiTheme="minorEastAsia" w:hAnsiTheme="minorEastAsia" w:eastAsiaTheme="minorEastAsia"/>
          <w:sz w:val="18"/>
        </w:rPr>
        <w:t>分の１以上としなければならない。</w:t>
      </w:r>
    </w:p>
    <w:p>
      <w:pPr>
        <w:pStyle w:val="0"/>
        <w:spacing w:line="280" w:lineRule="exact"/>
        <w:ind w:left="239" w:leftChars="28" w:hanging="180" w:hangingChars="100"/>
        <w:textAlignment w:val="center"/>
        <w:rPr>
          <w:rFonts w:hint="default" w:asciiTheme="minorEastAsia" w:hAnsiTheme="minorEastAsia" w:eastAsiaTheme="minorEastAsia"/>
          <w:sz w:val="18"/>
        </w:rPr>
      </w:pPr>
      <w:r>
        <w:rPr>
          <w:rFonts w:hint="eastAsia" w:asciiTheme="minorEastAsia" w:hAnsiTheme="minorEastAsia" w:eastAsiaTheme="minorEastAsia"/>
          <w:sz w:val="18"/>
        </w:rPr>
        <w:t>３　受注者が第１項第３号から第５号までのいずれかに掲げる保証を付す場合は、当該保証は第</w:t>
      </w:r>
      <w:r>
        <w:rPr>
          <w:rFonts w:hint="eastAsia" w:asciiTheme="minorEastAsia" w:hAnsiTheme="minorEastAsia" w:eastAsiaTheme="minorEastAsia"/>
          <w:sz w:val="18"/>
        </w:rPr>
        <w:t>50</w:t>
      </w:r>
      <w:r>
        <w:rPr>
          <w:rFonts w:hint="eastAsia" w:asciiTheme="minorEastAsia" w:hAnsiTheme="minorEastAsia" w:eastAsiaTheme="minorEastAsia"/>
          <w:sz w:val="18"/>
        </w:rPr>
        <w:t>条第３項各号に規定する者による契約の解除の場合についても保証するものでなければならない。</w:t>
      </w:r>
    </w:p>
    <w:p>
      <w:pPr>
        <w:pStyle w:val="0"/>
        <w:overflowPunct w:val="0"/>
        <w:autoSpaceDE w:val="0"/>
        <w:autoSpaceDN w:val="0"/>
        <w:spacing w:line="280" w:lineRule="exact"/>
        <w:ind w:left="180" w:hanging="180" w:hangingChars="100"/>
        <w:textAlignment w:val="center"/>
        <w:rPr>
          <w:rFonts w:hint="default" w:asciiTheme="minorEastAsia" w:hAnsiTheme="minorEastAsia" w:eastAsiaTheme="minorEastAsia"/>
          <w:sz w:val="18"/>
        </w:rPr>
      </w:pPr>
      <w:r>
        <w:rPr>
          <w:rFonts w:hint="eastAsia" w:asciiTheme="minorEastAsia" w:hAnsiTheme="minorEastAsia" w:eastAsiaTheme="minorEastAsia"/>
          <w:sz w:val="18"/>
        </w:rPr>
        <w:t>４　第１項の規定により、受注者が同項第２号又は第３号に掲げる保証を付したときは、当該保証は契約保証金に代わる担保の提供として行われたものとし、同項第４号又は第５号に掲げる保証を付したとき及び</w:t>
      </w:r>
      <w:r>
        <w:rPr>
          <w:rFonts w:hint="eastAsia"/>
          <w:sz w:val="18"/>
        </w:rPr>
        <w:t>飯豊町財務規則（昭和</w:t>
      </w:r>
      <w:r>
        <w:rPr>
          <w:rFonts w:hint="eastAsia"/>
          <w:sz w:val="18"/>
        </w:rPr>
        <w:t>63</w:t>
      </w:r>
      <w:r>
        <w:rPr>
          <w:rFonts w:hint="eastAsia"/>
          <w:sz w:val="18"/>
        </w:rPr>
        <w:t>年飯豊町規則第</w:t>
      </w:r>
      <w:r>
        <w:rPr>
          <w:rFonts w:hint="eastAsia"/>
          <w:sz w:val="18"/>
        </w:rPr>
        <w:t>3</w:t>
      </w:r>
      <w:r>
        <w:rPr>
          <w:rFonts w:hint="eastAsia"/>
          <w:sz w:val="18"/>
        </w:rPr>
        <w:t>号）第</w:t>
      </w:r>
      <w:r>
        <w:rPr>
          <w:rFonts w:hint="eastAsia"/>
          <w:sz w:val="18"/>
        </w:rPr>
        <w:t>123</w:t>
      </w:r>
      <w:r>
        <w:rPr>
          <w:rFonts w:hint="eastAsia"/>
          <w:sz w:val="18"/>
        </w:rPr>
        <w:t>条</w:t>
      </w:r>
      <w:r>
        <w:rPr>
          <w:rFonts w:hint="eastAsia" w:asciiTheme="minorEastAsia" w:hAnsiTheme="minorEastAsia" w:eastAsiaTheme="minorEastAsia"/>
          <w:sz w:val="18"/>
        </w:rPr>
        <w:t>各号のいずれかに該当するときは、契約保証金の納付を免除する。</w:t>
      </w:r>
    </w:p>
    <w:p>
      <w:pPr>
        <w:pStyle w:val="0"/>
        <w:overflowPunct w:val="0"/>
        <w:autoSpaceDE w:val="0"/>
        <w:autoSpaceDN w:val="0"/>
        <w:spacing w:line="280" w:lineRule="exact"/>
        <w:ind w:left="180" w:hanging="180" w:hangingChars="100"/>
        <w:textAlignment w:val="center"/>
        <w:rPr>
          <w:rFonts w:hint="default" w:asciiTheme="minorEastAsia" w:hAnsiTheme="minorEastAsia" w:eastAsiaTheme="minorEastAsia"/>
          <w:sz w:val="18"/>
        </w:rPr>
      </w:pPr>
      <w:r>
        <w:rPr>
          <w:rFonts w:hint="eastAsia" w:asciiTheme="minorEastAsia" w:hAnsiTheme="minorEastAsia" w:eastAsiaTheme="minorEastAsia"/>
          <w:sz w:val="18"/>
        </w:rPr>
        <w:t>５　業務委託料の変更があった場合は、保証の額が変更後の業務委託料の</w:t>
      </w:r>
      <w:r>
        <w:rPr>
          <w:rFonts w:hint="eastAsia" w:asciiTheme="minorEastAsia" w:hAnsiTheme="minorEastAsia" w:eastAsiaTheme="minorEastAsia"/>
          <w:sz w:val="18"/>
        </w:rPr>
        <w:t>10</w:t>
      </w:r>
      <w:r>
        <w:rPr>
          <w:rFonts w:hint="eastAsia" w:asciiTheme="minorEastAsia" w:hAnsiTheme="minorEastAsia" w:eastAsiaTheme="minorEastAsia"/>
          <w:sz w:val="18"/>
        </w:rPr>
        <w:t>分の１に達するまで、発注者は、保証の額の増額を請求することができ、又は、受注者は保証の額の減額を請求することができる。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（権利義務の譲渡等の禁止）</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第４条　</w:t>
      </w:r>
      <w:r>
        <w:rPr>
          <w:rFonts w:hint="eastAsia" w:ascii="ＭＳ 明朝" w:hAnsi="ＭＳ 明朝"/>
          <w:snapToGrid w:val="0"/>
          <w:kern w:val="0"/>
          <w:sz w:val="18"/>
        </w:rPr>
        <w:t>受注者は、この契約により生ずる権利又は義務を第三者に譲渡し、又は承継させてはならない。ただし、あらかじめ、発注者の承諾を得た場合は、この限りでない。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pPr>
        <w:pStyle w:val="0"/>
        <w:overflowPunct w:val="0"/>
        <w:autoSpaceDE w:val="0"/>
        <w:autoSpaceDN w:val="0"/>
        <w:spacing w:line="280" w:lineRule="exact"/>
        <w:ind w:left="180" w:hanging="180" w:hangingChars="100"/>
        <w:rPr>
          <w:rFonts w:hint="default" w:ascii="ＭＳ 明朝" w:hAnsi="ＭＳ 明朝"/>
          <w:sz w:val="18"/>
        </w:rPr>
      </w:pPr>
      <w:r>
        <w:rPr>
          <w:rFonts w:hint="eastAsia" w:ascii="ＭＳ 明朝" w:hAnsi="ＭＳ 明朝"/>
          <w:sz w:val="18"/>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pPr>
        <w:pStyle w:val="0"/>
        <w:overflowPunct w:val="0"/>
        <w:autoSpaceDE w:val="0"/>
        <w:autoSpaceDN w:val="0"/>
        <w:spacing w:line="280" w:lineRule="exact"/>
        <w:ind w:left="180" w:hanging="180" w:hangingChars="100"/>
        <w:rPr>
          <w:rFonts w:hint="default" w:ascii="ＭＳ 明朝" w:hAnsi="ＭＳ 明朝"/>
          <w:sz w:val="18"/>
        </w:rPr>
      </w:pPr>
      <w:r>
        <w:rPr>
          <w:rFonts w:hint="eastAsia" w:ascii="ＭＳ 明朝" w:hAnsi="ＭＳ 明朝"/>
          <w:sz w:val="18"/>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（秘密の保持）</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第５条　</w:t>
      </w:r>
      <w:r>
        <w:rPr>
          <w:rFonts w:hint="eastAsia" w:ascii="ＭＳ 明朝" w:hAnsi="ＭＳ 明朝"/>
          <w:snapToGrid w:val="0"/>
          <w:kern w:val="0"/>
          <w:sz w:val="18"/>
        </w:rPr>
        <w:t>受注者は、業務を行う上で知り得た秘密を他人に漏らしてはならない。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受注者は、発注者の承諾なく、成果物（未完成の成果物及び業務を行う上で得られた記録等を含む。）を他人に閲覧させ、複写させ、又は譲渡してはならない。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（著作権の譲渡等）</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第６条　</w:t>
      </w:r>
      <w:r>
        <w:rPr>
          <w:rFonts w:hint="eastAsia" w:ascii="ＭＳ 明朝" w:hAnsi="ＭＳ 明朝"/>
          <w:snapToGrid w:val="0"/>
          <w:kern w:val="0"/>
          <w:sz w:val="18"/>
        </w:rPr>
        <w:t>受注者は、成果物（第</w:t>
      </w:r>
      <w:r>
        <w:rPr>
          <w:rFonts w:hint="eastAsia" w:ascii="ＭＳ 明朝" w:hAnsi="ＭＳ 明朝"/>
          <w:snapToGrid w:val="0"/>
          <w:kern w:val="0"/>
          <w:sz w:val="18"/>
        </w:rPr>
        <w:t>36</w:t>
      </w:r>
      <w:r>
        <w:rPr>
          <w:rFonts w:hint="eastAsia" w:ascii="ＭＳ 明朝" w:hAnsi="ＭＳ 明朝"/>
          <w:snapToGrid w:val="0"/>
          <w:kern w:val="0"/>
          <w:sz w:val="18"/>
        </w:rPr>
        <w:t>条第１項の規定により準用される第</w:t>
      </w:r>
      <w:r>
        <w:rPr>
          <w:rFonts w:hint="eastAsia" w:ascii="ＭＳ 明朝" w:hAnsi="ＭＳ 明朝"/>
          <w:snapToGrid w:val="0"/>
          <w:kern w:val="0"/>
          <w:sz w:val="18"/>
        </w:rPr>
        <w:t>30</w:t>
      </w:r>
      <w:r>
        <w:rPr>
          <w:rFonts w:hint="eastAsia" w:ascii="ＭＳ 明朝" w:hAnsi="ＭＳ 明朝"/>
          <w:snapToGrid w:val="0"/>
          <w:kern w:val="0"/>
          <w:sz w:val="18"/>
        </w:rPr>
        <w:t>条に規定する指定部分に係る成果物及び第</w:t>
      </w:r>
      <w:r>
        <w:rPr>
          <w:rFonts w:hint="eastAsia" w:ascii="ＭＳ 明朝" w:hAnsi="ＭＳ 明朝"/>
          <w:snapToGrid w:val="0"/>
          <w:kern w:val="0"/>
          <w:sz w:val="18"/>
        </w:rPr>
        <w:t>36</w:t>
      </w:r>
      <w:r>
        <w:rPr>
          <w:rFonts w:hint="eastAsia" w:ascii="ＭＳ 明朝" w:hAnsi="ＭＳ 明朝"/>
          <w:snapToGrid w:val="0"/>
          <w:kern w:val="0"/>
          <w:sz w:val="18"/>
        </w:rPr>
        <w:t>条第２項の規定により準用される第</w:t>
      </w:r>
      <w:r>
        <w:rPr>
          <w:rFonts w:hint="eastAsia" w:ascii="ＭＳ 明朝" w:hAnsi="ＭＳ 明朝"/>
          <w:snapToGrid w:val="0"/>
          <w:kern w:val="0"/>
          <w:sz w:val="18"/>
        </w:rPr>
        <w:t>30</w:t>
      </w:r>
      <w:r>
        <w:rPr>
          <w:rFonts w:hint="eastAsia" w:ascii="ＭＳ 明朝" w:hAnsi="ＭＳ 明朝"/>
          <w:snapToGrid w:val="0"/>
          <w:kern w:val="0"/>
          <w:sz w:val="18"/>
        </w:rPr>
        <w:t>条に規定する引渡部分に係る成果物を含む。以下この条から第</w:t>
      </w:r>
      <w:r>
        <w:rPr>
          <w:rFonts w:hint="eastAsia" w:ascii="ＭＳ 明朝" w:hAnsi="ＭＳ 明朝"/>
          <w:snapToGrid w:val="0"/>
          <w:kern w:val="0"/>
          <w:sz w:val="18"/>
        </w:rPr>
        <w:t>10</w:t>
      </w:r>
      <w:r>
        <w:rPr>
          <w:rFonts w:hint="eastAsia" w:ascii="ＭＳ 明朝" w:hAnsi="ＭＳ 明朝"/>
          <w:snapToGrid w:val="0"/>
          <w:kern w:val="0"/>
          <w:sz w:val="18"/>
        </w:rPr>
        <w:t>条まで及び第</w:t>
      </w:r>
      <w:r>
        <w:rPr>
          <w:rFonts w:hint="eastAsia" w:ascii="ＭＳ 明朝" w:hAnsi="ＭＳ 明朝"/>
          <w:snapToGrid w:val="0"/>
          <w:kern w:val="0"/>
          <w:sz w:val="18"/>
        </w:rPr>
        <w:t>12</w:t>
      </w:r>
      <w:r>
        <w:rPr>
          <w:rFonts w:hint="eastAsia" w:ascii="ＭＳ 明朝" w:hAnsi="ＭＳ 明朝"/>
          <w:snapToGrid w:val="0"/>
          <w:kern w:val="0"/>
          <w:sz w:val="18"/>
        </w:rPr>
        <w:t>条の２において同じ。）又は成果物を利用して完成した建築物（以下「本件建築物」という。）が著作権法（昭和</w:t>
      </w:r>
      <w:r>
        <w:rPr>
          <w:rFonts w:hint="eastAsia" w:ascii="ＭＳ 明朝" w:hAnsi="ＭＳ 明朝"/>
          <w:snapToGrid w:val="0"/>
          <w:kern w:val="0"/>
          <w:sz w:val="18"/>
        </w:rPr>
        <w:t>45</w:t>
      </w:r>
      <w:r>
        <w:rPr>
          <w:rFonts w:hint="eastAsia" w:ascii="ＭＳ 明朝" w:hAnsi="ＭＳ 明朝"/>
          <w:snapToGrid w:val="0"/>
          <w:kern w:val="0"/>
          <w:sz w:val="18"/>
        </w:rPr>
        <w:t>年法律第</w:t>
      </w:r>
      <w:r>
        <w:rPr>
          <w:rFonts w:hint="eastAsia" w:ascii="ＭＳ 明朝" w:hAnsi="ＭＳ 明朝"/>
          <w:snapToGrid w:val="0"/>
          <w:kern w:val="0"/>
          <w:sz w:val="18"/>
        </w:rPr>
        <w:t>48</w:t>
      </w:r>
      <w:r>
        <w:rPr>
          <w:rFonts w:hint="eastAsia" w:ascii="ＭＳ 明朝" w:hAnsi="ＭＳ 明朝"/>
          <w:snapToGrid w:val="0"/>
          <w:kern w:val="0"/>
          <w:sz w:val="18"/>
        </w:rPr>
        <w:t>号）第２条第１項第１号に規定する著作物（以下「著作物」という。）に該当する場合には、当該著作物に係る著作権法第２章及び第３章に規定する著作者の権利（著作権法第</w:t>
      </w:r>
      <w:r>
        <w:rPr>
          <w:rFonts w:hint="eastAsia" w:ascii="ＭＳ 明朝" w:hAnsi="ＭＳ 明朝"/>
          <w:snapToGrid w:val="0"/>
          <w:kern w:val="0"/>
          <w:sz w:val="18"/>
        </w:rPr>
        <w:t>27</w:t>
      </w:r>
      <w:r>
        <w:rPr>
          <w:rFonts w:hint="eastAsia" w:ascii="ＭＳ 明朝" w:hAnsi="ＭＳ 明朝"/>
          <w:snapToGrid w:val="0"/>
          <w:kern w:val="0"/>
          <w:sz w:val="18"/>
        </w:rPr>
        <w:t>条及び第</w:t>
      </w:r>
      <w:r>
        <w:rPr>
          <w:rFonts w:hint="eastAsia" w:ascii="ＭＳ 明朝" w:hAnsi="ＭＳ 明朝"/>
          <w:snapToGrid w:val="0"/>
          <w:kern w:val="0"/>
          <w:sz w:val="18"/>
        </w:rPr>
        <w:t>28</w:t>
      </w:r>
      <w:r>
        <w:rPr>
          <w:rFonts w:hint="eastAsia" w:ascii="ＭＳ 明朝" w:hAnsi="ＭＳ 明朝"/>
          <w:snapToGrid w:val="0"/>
          <w:kern w:val="0"/>
          <w:sz w:val="18"/>
        </w:rPr>
        <w:t>条の権利を含む。以下、この条から第</w:t>
      </w:r>
      <w:r>
        <w:rPr>
          <w:rFonts w:hint="eastAsia" w:ascii="ＭＳ 明朝" w:hAnsi="ＭＳ 明朝"/>
          <w:snapToGrid w:val="0"/>
          <w:kern w:val="0"/>
          <w:sz w:val="18"/>
        </w:rPr>
        <w:t>10</w:t>
      </w:r>
      <w:r>
        <w:rPr>
          <w:rFonts w:hint="eastAsia" w:ascii="ＭＳ 明朝" w:hAnsi="ＭＳ 明朝"/>
          <w:snapToGrid w:val="0"/>
          <w:kern w:val="0"/>
          <w:sz w:val="18"/>
        </w:rPr>
        <w:t>条までにおいて「著作権等」という。）のうち受注者に帰属するもの（著作権法第２章第２款に規定する著作者人格権を除く。）を当該成果物の引渡し時に発注者に譲渡する。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（著作者人格権の制限）</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第７条　</w:t>
      </w:r>
      <w:r>
        <w:rPr>
          <w:rFonts w:hint="eastAsia" w:ascii="ＭＳ 明朝" w:hAnsi="ＭＳ 明朝"/>
          <w:snapToGrid w:val="0"/>
          <w:kern w:val="0"/>
          <w:sz w:val="18"/>
        </w:rPr>
        <w:t>受注者は、発注者に対し、次の各号に掲げる行為をすることを許諾する。この場合において、受注者は、著作権法第</w:t>
      </w:r>
      <w:r>
        <w:rPr>
          <w:rFonts w:hint="eastAsia" w:ascii="ＭＳ 明朝" w:hAnsi="ＭＳ 明朝"/>
          <w:snapToGrid w:val="0"/>
          <w:kern w:val="0"/>
          <w:sz w:val="18"/>
        </w:rPr>
        <w:t>19</w:t>
      </w:r>
      <w:r>
        <w:rPr>
          <w:rFonts w:hint="eastAsia" w:ascii="ＭＳ 明朝" w:hAnsi="ＭＳ 明朝"/>
          <w:snapToGrid w:val="0"/>
          <w:kern w:val="0"/>
          <w:sz w:val="18"/>
        </w:rPr>
        <w:t>条第１項又は第</w:t>
      </w:r>
      <w:r>
        <w:rPr>
          <w:rFonts w:hint="eastAsia" w:ascii="ＭＳ 明朝" w:hAnsi="ＭＳ 明朝"/>
          <w:snapToGrid w:val="0"/>
          <w:kern w:val="0"/>
          <w:sz w:val="18"/>
        </w:rPr>
        <w:t>20</w:t>
      </w:r>
      <w:r>
        <w:rPr>
          <w:rFonts w:hint="eastAsia" w:ascii="ＭＳ 明朝" w:hAnsi="ＭＳ 明朝"/>
          <w:snapToGrid w:val="0"/>
          <w:kern w:val="0"/>
          <w:sz w:val="18"/>
        </w:rPr>
        <w:t>条第１項に規定する権利を行使してはならない。</w:t>
      </w:r>
    </w:p>
    <w:p>
      <w:pPr>
        <w:pStyle w:val="0"/>
        <w:overflowPunct w:val="0"/>
        <w:autoSpaceDE w:val="0"/>
        <w:autoSpaceDN w:val="0"/>
        <w:spacing w:line="280" w:lineRule="exact"/>
        <w:ind w:left="205" w:leftChars="50" w:hanging="100"/>
        <w:textAlignment w:val="center"/>
        <w:rPr>
          <w:rFonts w:hint="default" w:ascii="ＭＳ 明朝" w:hAnsi="ＭＳ 明朝"/>
          <w:snapToGrid w:val="0"/>
          <w:kern w:val="0"/>
          <w:sz w:val="18"/>
        </w:rPr>
      </w:pPr>
      <w:r>
        <w:rPr>
          <w:rFonts w:hint="eastAsia" w:ascii="ＭＳ 明朝" w:hAnsi="ＭＳ 明朝"/>
          <w:snapToGrid w:val="0"/>
          <w:kern w:val="0"/>
          <w:sz w:val="18"/>
        </w:rPr>
        <w:t xml:space="preserve">(1) </w:t>
      </w:r>
      <w:r>
        <w:rPr>
          <w:rFonts w:hint="eastAsia" w:ascii="ＭＳ 明朝" w:hAnsi="ＭＳ 明朝"/>
          <w:snapToGrid w:val="0"/>
          <w:kern w:val="0"/>
          <w:sz w:val="18"/>
        </w:rPr>
        <w:t>成果物又は本件建築物の内容を公表すること。</w:t>
      </w:r>
    </w:p>
    <w:p>
      <w:pPr>
        <w:pStyle w:val="0"/>
        <w:overflowPunct w:val="0"/>
        <w:autoSpaceDE w:val="0"/>
        <w:autoSpaceDN w:val="0"/>
        <w:spacing w:line="280" w:lineRule="exact"/>
        <w:ind w:left="285" w:leftChars="5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 xml:space="preserve">(2) </w:t>
      </w:r>
      <w:r>
        <w:rPr>
          <w:rFonts w:hint="eastAsia" w:ascii="ＭＳ 明朝" w:hAnsi="ＭＳ 明朝"/>
          <w:snapToGrid w:val="0"/>
          <w:kern w:val="0"/>
          <w:sz w:val="18"/>
        </w:rPr>
        <w:t>本件建築物の完成、増築、改築、修繕、模様替、維持、管理、運営、公報等のために必要な範囲で、成果物を発注者が自ら複製し、若しくは翻案、変形、改変その他の修正をすること又は発注者の委託した第三者をして複製させ、若しくは翻案、変形、改変その他の修正をさせること。</w:t>
      </w:r>
    </w:p>
    <w:p>
      <w:pPr>
        <w:pStyle w:val="0"/>
        <w:overflowPunct w:val="0"/>
        <w:autoSpaceDE w:val="0"/>
        <w:autoSpaceDN w:val="0"/>
        <w:spacing w:line="280" w:lineRule="exact"/>
        <w:ind w:left="285" w:leftChars="5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 xml:space="preserve">(3) </w:t>
      </w:r>
      <w:r>
        <w:rPr>
          <w:rFonts w:hint="eastAsia" w:ascii="ＭＳ 明朝" w:hAnsi="ＭＳ 明朝"/>
          <w:snapToGrid w:val="0"/>
          <w:kern w:val="0"/>
          <w:sz w:val="18"/>
        </w:rPr>
        <w:t>本件建築物を写真、模型、絵画その他の媒体により表現すること。</w:t>
      </w:r>
    </w:p>
    <w:p>
      <w:pPr>
        <w:pStyle w:val="0"/>
        <w:overflowPunct w:val="0"/>
        <w:autoSpaceDE w:val="0"/>
        <w:autoSpaceDN w:val="0"/>
        <w:spacing w:line="280" w:lineRule="exact"/>
        <w:ind w:left="285" w:leftChars="5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 xml:space="preserve">(4) </w:t>
      </w:r>
      <w:r>
        <w:rPr>
          <w:rFonts w:hint="eastAsia" w:ascii="ＭＳ 明朝" w:hAnsi="ＭＳ 明朝"/>
          <w:snapToGrid w:val="0"/>
          <w:kern w:val="0"/>
          <w:sz w:val="18"/>
        </w:rPr>
        <w:t>本件建築物を増築し、改築し、修繕若しくは模様替により改変し、又は取り壊すこと。</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受注者は、次の各号に掲げる行為をしてはならない。ただし、あらかじめ、発注者の承諾又は合意を得た場合は、この限りでない。</w:t>
      </w:r>
    </w:p>
    <w:p>
      <w:pPr>
        <w:pStyle w:val="0"/>
        <w:overflowPunct w:val="0"/>
        <w:autoSpaceDE w:val="0"/>
        <w:autoSpaceDN w:val="0"/>
        <w:spacing w:line="280" w:lineRule="exact"/>
        <w:ind w:left="207" w:leftChars="50" w:hanging="102"/>
        <w:textAlignment w:val="center"/>
        <w:rPr>
          <w:rFonts w:hint="default" w:ascii="ＭＳ 明朝" w:hAnsi="ＭＳ 明朝"/>
          <w:snapToGrid w:val="0"/>
          <w:kern w:val="0"/>
          <w:sz w:val="18"/>
        </w:rPr>
      </w:pPr>
      <w:r>
        <w:rPr>
          <w:rFonts w:hint="eastAsia" w:ascii="ＭＳ 明朝" w:hAnsi="ＭＳ 明朝"/>
          <w:snapToGrid w:val="0"/>
          <w:kern w:val="0"/>
          <w:sz w:val="18"/>
        </w:rPr>
        <w:t xml:space="preserve">(1) </w:t>
      </w:r>
      <w:r>
        <w:rPr>
          <w:rFonts w:hint="eastAsia" w:ascii="ＭＳ 明朝" w:hAnsi="ＭＳ 明朝"/>
          <w:snapToGrid w:val="0"/>
          <w:kern w:val="0"/>
          <w:sz w:val="18"/>
        </w:rPr>
        <w:t>成果物又は本件建築物の内容を公表すること。</w:t>
      </w:r>
    </w:p>
    <w:p>
      <w:pPr>
        <w:pStyle w:val="0"/>
        <w:overflowPunct w:val="0"/>
        <w:autoSpaceDE w:val="0"/>
        <w:autoSpaceDN w:val="0"/>
        <w:spacing w:line="280" w:lineRule="exact"/>
        <w:ind w:left="207" w:leftChars="50" w:hanging="102"/>
        <w:textAlignment w:val="center"/>
        <w:rPr>
          <w:rFonts w:hint="default" w:ascii="ＭＳ 明朝" w:hAnsi="ＭＳ 明朝"/>
          <w:snapToGrid w:val="0"/>
          <w:kern w:val="0"/>
          <w:sz w:val="18"/>
        </w:rPr>
      </w:pPr>
      <w:r>
        <w:rPr>
          <w:rFonts w:hint="eastAsia" w:ascii="ＭＳ 明朝" w:hAnsi="ＭＳ 明朝"/>
          <w:snapToGrid w:val="0"/>
          <w:kern w:val="0"/>
          <w:sz w:val="18"/>
        </w:rPr>
        <w:t xml:space="preserve">(2) </w:t>
      </w:r>
      <w:r>
        <w:rPr>
          <w:rFonts w:hint="eastAsia" w:ascii="ＭＳ 明朝" w:hAnsi="ＭＳ 明朝"/>
          <w:snapToGrid w:val="0"/>
          <w:kern w:val="0"/>
          <w:sz w:val="18"/>
        </w:rPr>
        <w:t>本件建築物に受注者の実名又は変名を表示すること。</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　発注者が著作権を行使する場合において、受注者は、著作権法第</w:t>
      </w:r>
      <w:r>
        <w:rPr>
          <w:rFonts w:hint="eastAsia" w:ascii="ＭＳ 明朝" w:hAnsi="ＭＳ 明朝"/>
          <w:snapToGrid w:val="0"/>
          <w:kern w:val="0"/>
          <w:sz w:val="18"/>
        </w:rPr>
        <w:t>19</w:t>
      </w:r>
      <w:r>
        <w:rPr>
          <w:rFonts w:hint="eastAsia" w:ascii="ＭＳ 明朝" w:hAnsi="ＭＳ 明朝"/>
          <w:snapToGrid w:val="0"/>
          <w:kern w:val="0"/>
          <w:sz w:val="18"/>
        </w:rPr>
        <w:t>条第１項又は第</w:t>
      </w:r>
      <w:r>
        <w:rPr>
          <w:rFonts w:hint="eastAsia" w:ascii="ＭＳ 明朝" w:hAnsi="ＭＳ 明朝"/>
          <w:snapToGrid w:val="0"/>
          <w:kern w:val="0"/>
          <w:sz w:val="18"/>
        </w:rPr>
        <w:t>20</w:t>
      </w:r>
      <w:r>
        <w:rPr>
          <w:rFonts w:hint="eastAsia" w:ascii="ＭＳ 明朝" w:hAnsi="ＭＳ 明朝"/>
          <w:snapToGrid w:val="0"/>
          <w:kern w:val="0"/>
          <w:sz w:val="18"/>
        </w:rPr>
        <w:t>条第１項に規定する権利を行使してはならない。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（受注者の利用）</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第８条　</w:t>
      </w:r>
      <w:r>
        <w:rPr>
          <w:rFonts w:hint="eastAsia" w:ascii="ＭＳ 明朝" w:hAnsi="ＭＳ 明朝"/>
          <w:snapToGrid w:val="0"/>
          <w:kern w:val="0"/>
          <w:sz w:val="18"/>
        </w:rPr>
        <w:t>発注者は、受注者に対し、成果物を複製し、又は、翻案することを許諾する。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（著作権の侵害の防止）</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第９条　</w:t>
      </w:r>
      <w:r>
        <w:rPr>
          <w:rFonts w:hint="eastAsia" w:ascii="ＭＳ 明朝" w:hAnsi="ＭＳ 明朝"/>
          <w:snapToGrid w:val="0"/>
          <w:kern w:val="0"/>
          <w:sz w:val="18"/>
        </w:rPr>
        <w:t>受注者は、その作成する成果物が、第三者の有する著作権等を侵害するものでないことを、発注者に対して保証する。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（著作権の侵害に係る措置）</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10</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（一括再委託等の禁止）</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11</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受注者は、業務の全部を一括して、又は発注者が設計仕様書において指定した部分を第三者に委任し、又は請け負わせてはならない。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　発注者は、受注者に対して、業務の一部を委任し、又は請け負わせた者の商号又は名称その他必要な事項の通知を請求することができる。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（特許権等の使用）</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12</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（意匠の実施の承諾等）</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12</w:t>
      </w:r>
      <w:r>
        <w:rPr>
          <w:rFonts w:hint="eastAsia" w:ascii="ＭＳ ゴシック" w:hAnsi="ＭＳ ゴシック" w:eastAsia="ＭＳ ゴシック"/>
          <w:snapToGrid w:val="0"/>
          <w:kern w:val="0"/>
          <w:sz w:val="18"/>
        </w:rPr>
        <w:t>条の２</w:t>
      </w:r>
      <w:r>
        <w:rPr>
          <w:rFonts w:hint="eastAsia" w:ascii="ＭＳ 明朝" w:hAnsi="ＭＳ 明朝"/>
          <w:snapToGrid w:val="0"/>
          <w:kern w:val="0"/>
          <w:sz w:val="18"/>
        </w:rPr>
        <w:t>　受注者は、自ら有する登録意匠（意匠法（昭和</w:t>
      </w:r>
      <w:r>
        <w:rPr>
          <w:rFonts w:hint="eastAsia" w:ascii="ＭＳ 明朝" w:hAnsi="ＭＳ 明朝"/>
          <w:snapToGrid w:val="0"/>
          <w:kern w:val="0"/>
          <w:sz w:val="18"/>
        </w:rPr>
        <w:t>34</w:t>
      </w:r>
      <w:r>
        <w:rPr>
          <w:rFonts w:hint="eastAsia" w:ascii="ＭＳ 明朝" w:hAnsi="ＭＳ 明朝"/>
          <w:snapToGrid w:val="0"/>
          <w:kern w:val="0"/>
          <w:sz w:val="18"/>
        </w:rPr>
        <w:t>年法律第</w:t>
      </w:r>
      <w:r>
        <w:rPr>
          <w:rFonts w:hint="eastAsia" w:ascii="ＭＳ 明朝" w:hAnsi="ＭＳ 明朝"/>
          <w:snapToGrid w:val="0"/>
          <w:kern w:val="0"/>
          <w:sz w:val="18"/>
        </w:rPr>
        <w:t>125</w:t>
      </w:r>
      <w:r>
        <w:rPr>
          <w:rFonts w:hint="eastAsia" w:ascii="ＭＳ 明朝" w:hAnsi="ＭＳ 明朝"/>
          <w:snapToGrid w:val="0"/>
          <w:kern w:val="0"/>
          <w:sz w:val="18"/>
        </w:rPr>
        <w:t>号）第２条第３項に定める登録意匠をいう。）を設計に用い、又は成果物によって表現される建築物若しくは本件建築物（以下「本件建築物等」という。）の形状等について同法第３条に基づく意匠登録を受けるときは、発注者に対し、本件建築物等に係る意匠の実施を無償で承諾するものとす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受注者は、本件建築物等の形状等に係る意匠登録を受ける権利及び意匠権を第三者に譲渡し、又は承継させてはならない。ただし、あらかじめ、発注者の承諾を得た場合は、この限りでない。</w:t>
      </w:r>
    </w:p>
    <w:p>
      <w:pPr>
        <w:pStyle w:val="0"/>
        <w:overflowPunct w:val="0"/>
        <w:autoSpaceDE w:val="0"/>
        <w:autoSpaceDN w:val="0"/>
        <w:spacing w:line="280" w:lineRule="exact"/>
        <w:ind w:left="180" w:hanging="180" w:hangingChars="100"/>
        <w:rPr>
          <w:rFonts w:hint="default" w:ascii="ＭＳ 明朝" w:hAnsi="ＭＳ 明朝"/>
          <w:sz w:val="18"/>
        </w:rPr>
      </w:pPr>
      <w:r>
        <w:rPr>
          <w:rFonts w:hint="eastAsia" w:ascii="ＭＳ 明朝" w:hAnsi="ＭＳ 明朝"/>
          <w:snapToGrid w:val="0"/>
          <w:kern w:val="0"/>
          <w:sz w:val="18"/>
        </w:rPr>
        <w:t>３　受注者は、発注者があらかじめ本件建築物等の形状等に係る意匠法第３条に基づく意匠登録を受ける意思表示をしている場合には、その権利を発注者に無償で譲渡するものとする。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（調査職員）</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13</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発注者は、調査職員を置いたときは、その職及び氏名を受注者に通知しなければならない。その者を変更したときも、同様とする。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調査職員は、この契約書に基づく発注者の権限とされる事項のうち発注者が必要と認めて調査職員に委任したもののほか、設計仕様書に定めるところにより、次に掲げる権限を有する。</w:t>
      </w:r>
    </w:p>
    <w:p>
      <w:pPr>
        <w:pStyle w:val="0"/>
        <w:overflowPunct w:val="0"/>
        <w:autoSpaceDE w:val="0"/>
        <w:autoSpaceDN w:val="0"/>
        <w:spacing w:line="280" w:lineRule="exact"/>
        <w:ind w:left="285" w:leftChars="5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 xml:space="preserve">(1) </w:t>
      </w:r>
      <w:r>
        <w:rPr>
          <w:rFonts w:hint="eastAsia" w:ascii="ＭＳ 明朝" w:hAnsi="ＭＳ 明朝"/>
          <w:snapToGrid w:val="0"/>
          <w:kern w:val="0"/>
          <w:sz w:val="18"/>
        </w:rPr>
        <w:t>発注者の意図する成果物を完成させるための受注者又は受注者の管理技術者に対する業務に関する指示</w:t>
      </w:r>
      <w:r>
        <w:rPr>
          <w:rFonts w:hint="eastAsia" w:ascii="ＭＳ 明朝" w:hAnsi="ＭＳ 明朝"/>
          <w:snapToGrid w:val="0"/>
          <w:kern w:val="0"/>
          <w:sz w:val="18"/>
        </w:rPr>
        <w:t xml:space="preserve"> </w:t>
      </w:r>
    </w:p>
    <w:p>
      <w:pPr>
        <w:pStyle w:val="0"/>
        <w:overflowPunct w:val="0"/>
        <w:autoSpaceDE w:val="0"/>
        <w:autoSpaceDN w:val="0"/>
        <w:spacing w:line="280" w:lineRule="exact"/>
        <w:ind w:left="285" w:leftChars="5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 xml:space="preserve">(2) </w:t>
      </w:r>
      <w:r>
        <w:rPr>
          <w:rFonts w:hint="eastAsia" w:ascii="ＭＳ 明朝" w:hAnsi="ＭＳ 明朝"/>
          <w:snapToGrid w:val="0"/>
          <w:kern w:val="0"/>
          <w:sz w:val="18"/>
        </w:rPr>
        <w:t>この契約書及び設計仕様書の記載内容に関する受注者の確認の申出又は質問に対する承諾又は回答</w:t>
      </w:r>
    </w:p>
    <w:p>
      <w:pPr>
        <w:pStyle w:val="0"/>
        <w:overflowPunct w:val="0"/>
        <w:autoSpaceDE w:val="0"/>
        <w:autoSpaceDN w:val="0"/>
        <w:spacing w:line="280" w:lineRule="exact"/>
        <w:ind w:left="205" w:leftChars="50" w:hanging="100"/>
        <w:textAlignment w:val="center"/>
        <w:rPr>
          <w:rFonts w:hint="default" w:ascii="ＭＳ 明朝" w:hAnsi="ＭＳ 明朝"/>
          <w:snapToGrid w:val="0"/>
          <w:kern w:val="0"/>
          <w:sz w:val="18"/>
        </w:rPr>
      </w:pPr>
      <w:r>
        <w:rPr>
          <w:rFonts w:hint="eastAsia" w:ascii="ＭＳ 明朝" w:hAnsi="ＭＳ 明朝"/>
          <w:snapToGrid w:val="0"/>
          <w:kern w:val="0"/>
          <w:sz w:val="18"/>
        </w:rPr>
        <w:t xml:space="preserve">(3) </w:t>
      </w:r>
      <w:r>
        <w:rPr>
          <w:rFonts w:hint="eastAsia" w:ascii="ＭＳ 明朝" w:hAnsi="ＭＳ 明朝"/>
          <w:snapToGrid w:val="0"/>
          <w:kern w:val="0"/>
          <w:sz w:val="18"/>
        </w:rPr>
        <w:t>この契約の履行に関する受注者又は受注者の管理技術者との協議</w:t>
      </w:r>
    </w:p>
    <w:p>
      <w:pPr>
        <w:pStyle w:val="0"/>
        <w:overflowPunct w:val="0"/>
        <w:autoSpaceDE w:val="0"/>
        <w:autoSpaceDN w:val="0"/>
        <w:spacing w:line="280" w:lineRule="exact"/>
        <w:ind w:left="285" w:leftChars="5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 xml:space="preserve">(4) </w:t>
      </w:r>
      <w:r>
        <w:rPr>
          <w:rFonts w:hint="eastAsia" w:ascii="ＭＳ 明朝" w:hAnsi="ＭＳ 明朝"/>
          <w:snapToGrid w:val="0"/>
          <w:kern w:val="0"/>
          <w:sz w:val="18"/>
        </w:rPr>
        <w:t>業務の進捗の確認、設計仕様書の記載内容と履行内容との照合その他契約の履行状況の調査</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　発注者は、２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４　第２項の規定に基づく調査職員の指示又は承諾は、原則として、書面により行わなければならない。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５　第１項の規定により、発注者が調査職員を置いたときは、この契約書に定める指示等は、設計仕様書に定めるものを除き、調査職員を経由して行うものとする。この場合においては、調査職員に到達した日をもって発注者に到達したものとみなす。</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（管理技術者）</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14</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受注者は、業務の技術上の管理を行う管理技術者を定め、その氏名その他必要な事項を発注者に通知しなければならない。その者を変更したときも、同様とする。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管理技術者は、この契約の履行に関し、業務の管理及び統轄を行うほか、業務委託料の変更、履行期間の変更、業務委託料の請求及び受領、第</w:t>
      </w:r>
      <w:r>
        <w:rPr>
          <w:rFonts w:hint="eastAsia" w:ascii="ＭＳ 明朝" w:hAnsi="ＭＳ 明朝"/>
          <w:snapToGrid w:val="0"/>
          <w:kern w:val="0"/>
          <w:sz w:val="18"/>
        </w:rPr>
        <w:t>15</w:t>
      </w:r>
      <w:r>
        <w:rPr>
          <w:rFonts w:hint="eastAsia" w:ascii="ＭＳ 明朝" w:hAnsi="ＭＳ 明朝"/>
          <w:snapToGrid w:val="0"/>
          <w:kern w:val="0"/>
          <w:sz w:val="18"/>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（管理技術者等に対する措置要求）</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15</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発注者は、管理技術者又は受注者の使用人若しくは第</w:t>
      </w:r>
      <w:r>
        <w:rPr>
          <w:rFonts w:hint="eastAsia" w:ascii="ＭＳ 明朝" w:hAnsi="ＭＳ 明朝"/>
          <w:snapToGrid w:val="0"/>
          <w:kern w:val="0"/>
          <w:sz w:val="18"/>
        </w:rPr>
        <w:t>11</w:t>
      </w:r>
      <w:r>
        <w:rPr>
          <w:rFonts w:hint="eastAsia" w:ascii="ＭＳ 明朝" w:hAnsi="ＭＳ 明朝"/>
          <w:snapToGrid w:val="0"/>
          <w:kern w:val="0"/>
          <w:sz w:val="18"/>
        </w:rPr>
        <w:t>条第２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受注者は、前項の規定による請求があったときは、当該請求に係る事項について決定し、その結果を請求を受けた日から</w:t>
      </w:r>
      <w:r>
        <w:rPr>
          <w:rFonts w:hint="eastAsia" w:ascii="ＭＳ 明朝" w:hAnsi="ＭＳ 明朝"/>
          <w:snapToGrid w:val="0"/>
          <w:kern w:val="0"/>
          <w:sz w:val="18"/>
        </w:rPr>
        <w:t>10</w:t>
      </w:r>
      <w:r>
        <w:rPr>
          <w:rFonts w:hint="eastAsia" w:ascii="ＭＳ 明朝" w:hAnsi="ＭＳ 明朝"/>
          <w:snapToGrid w:val="0"/>
          <w:kern w:val="0"/>
          <w:sz w:val="18"/>
        </w:rPr>
        <w:t>日以内に発注者に通知しなければならない。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　受注者は、調査職員がその職務の執行につき著しく不適当と認められるときは、発注者に対して、その理由を明示した書面により、必要な措置をとるべきことを請求することができる。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４　発注者は、前項の規定による請求があったときは、当該請求に係る事項について決定し、その結果を請求を受けた日から</w:t>
      </w:r>
      <w:r>
        <w:rPr>
          <w:rFonts w:hint="eastAsia" w:ascii="ＭＳ 明朝" w:hAnsi="ＭＳ 明朝"/>
          <w:snapToGrid w:val="0"/>
          <w:kern w:val="0"/>
          <w:sz w:val="18"/>
        </w:rPr>
        <w:t>10</w:t>
      </w:r>
      <w:r>
        <w:rPr>
          <w:rFonts w:hint="eastAsia" w:ascii="ＭＳ 明朝" w:hAnsi="ＭＳ 明朝"/>
          <w:snapToGrid w:val="0"/>
          <w:kern w:val="0"/>
          <w:sz w:val="18"/>
        </w:rPr>
        <w:t>日以内に受注者に通知しなければならない。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（履行報告）</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16</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受注者は、設計仕様書に定めるところにより、この契約の履行について発注者に報告しなければならない。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（貸与品等）</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17</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発注者が受注者に貸与し、又は支給する図面その他業務に必要な物品等（以下「貸与品等」という。）の品名、数量等、引渡場所及び引渡時期は、設計仕様書に定めるところによる。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受注者は、貸与品等の引渡しを受けたときは、引渡しの日から７日以内に、発注者に</w:t>
      </w:r>
      <w:r>
        <w:rPr>
          <w:rFonts w:hint="eastAsia"/>
          <w:snapToGrid w:val="0"/>
          <w:kern w:val="0"/>
          <w:sz w:val="18"/>
        </w:rPr>
        <w:t>受領書又は借用書</w:t>
      </w:r>
      <w:r>
        <w:rPr>
          <w:rFonts w:hint="eastAsia" w:ascii="ＭＳ 明朝" w:hAnsi="ＭＳ 明朝"/>
          <w:snapToGrid w:val="0"/>
          <w:kern w:val="0"/>
          <w:sz w:val="18"/>
        </w:rPr>
        <w:t>を提出しなければならない。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r>
        <w:rPr>
          <w:rFonts w:hint="eastAsia" w:ascii="ＭＳ 明朝" w:hAnsi="ＭＳ 明朝"/>
          <w:snapToGrid w:val="0"/>
          <w:kern w:val="0"/>
          <w:sz w:val="18"/>
        </w:rPr>
        <w:t>３　受注者は、貸与品等を善良な管理者の注意をもって管理しなければならない。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４　受注者は、設計仕様書に定めるところにより、業務の完了、設計仕様書の変更等によって不用となった貸与品等を発注者に返還しなければならない。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５　受注者は、故意又は過失により貸与品等が滅失若しくは</w:t>
      </w:r>
      <w:r>
        <w:rPr>
          <w:rFonts w:hint="eastAsia"/>
          <w:snapToGrid w:val="0"/>
          <w:kern w:val="0"/>
          <w:sz w:val="18"/>
        </w:rPr>
        <w:t>毀損</w:t>
      </w:r>
      <w:r>
        <w:rPr>
          <w:rFonts w:hint="eastAsia" w:ascii="ＭＳ 明朝" w:hAnsi="ＭＳ 明朝"/>
          <w:snapToGrid w:val="0"/>
          <w:kern w:val="0"/>
          <w:sz w:val="18"/>
        </w:rPr>
        <w:t>し、又はその返還が不可能となったときは、発注者の指定した期間内に代品を納め、若しくは原状に復して返還し、又は返還に代えて損害を賠償しなければならない。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（設計仕様書と業務内容が一致しない場合の修補義務）</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18</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受注者は、業務の内容が設計仕様書又は発注者の指示若しくは発注者と受注者との協議の内容に適合しない場合には、これらに適合するよう必要な修補を行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（条件変更等）</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19</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受注者は、業務を行うに当たり、次の各号のいずれかに該当する事実を発見したときは、その旨を直ちに発注者に通知し、その確認を請求しなければならない。</w:t>
      </w:r>
    </w:p>
    <w:p>
      <w:pPr>
        <w:pStyle w:val="0"/>
        <w:overflowPunct w:val="0"/>
        <w:autoSpaceDE w:val="0"/>
        <w:autoSpaceDN w:val="0"/>
        <w:spacing w:line="280" w:lineRule="exact"/>
        <w:ind w:left="285" w:leftChars="5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 xml:space="preserve">(1) </w:t>
      </w:r>
      <w:r>
        <w:rPr>
          <w:rFonts w:hint="eastAsia" w:ascii="ＭＳ 明朝" w:hAnsi="ＭＳ 明朝"/>
          <w:snapToGrid w:val="0"/>
          <w:kern w:val="0"/>
          <w:sz w:val="18"/>
        </w:rPr>
        <w:t>図面、仕様書、現場説明書及びこれらの図書に係る質問回答書並びに現場説明に対する質問回答書が一致しないこと（これらの優先順位が定められている場合を除く。）。</w:t>
      </w:r>
    </w:p>
    <w:p>
      <w:pPr>
        <w:pStyle w:val="0"/>
        <w:overflowPunct w:val="0"/>
        <w:autoSpaceDE w:val="0"/>
        <w:autoSpaceDN w:val="0"/>
        <w:spacing w:line="280" w:lineRule="exact"/>
        <w:ind w:left="205" w:leftChars="50" w:hanging="100"/>
        <w:textAlignment w:val="center"/>
        <w:rPr>
          <w:rFonts w:hint="default" w:ascii="ＭＳ 明朝" w:hAnsi="ＭＳ 明朝"/>
          <w:snapToGrid w:val="0"/>
          <w:kern w:val="0"/>
          <w:sz w:val="18"/>
        </w:rPr>
      </w:pPr>
      <w:r>
        <w:rPr>
          <w:rFonts w:hint="eastAsia" w:ascii="ＭＳ 明朝" w:hAnsi="ＭＳ 明朝"/>
          <w:snapToGrid w:val="0"/>
          <w:kern w:val="0"/>
          <w:sz w:val="18"/>
        </w:rPr>
        <w:t xml:space="preserve">(2) </w:t>
      </w:r>
      <w:r>
        <w:rPr>
          <w:rFonts w:hint="eastAsia" w:ascii="ＭＳ 明朝" w:hAnsi="ＭＳ 明朝"/>
          <w:snapToGrid w:val="0"/>
          <w:kern w:val="0"/>
          <w:sz w:val="18"/>
        </w:rPr>
        <w:t>設計仕様書に</w:t>
      </w:r>
      <w:r>
        <w:rPr>
          <w:rFonts w:hint="eastAsia"/>
          <w:snapToGrid w:val="0"/>
          <w:kern w:val="0"/>
          <w:sz w:val="18"/>
        </w:rPr>
        <w:t>誤り</w:t>
      </w:r>
      <w:r>
        <w:rPr>
          <w:rFonts w:hint="eastAsia" w:ascii="ＭＳ 明朝" w:hAnsi="ＭＳ 明朝"/>
          <w:snapToGrid w:val="0"/>
          <w:kern w:val="0"/>
          <w:sz w:val="18"/>
        </w:rPr>
        <w:t>又は脱漏があること。</w:t>
      </w:r>
    </w:p>
    <w:p>
      <w:pPr>
        <w:pStyle w:val="0"/>
        <w:overflowPunct w:val="0"/>
        <w:autoSpaceDE w:val="0"/>
        <w:autoSpaceDN w:val="0"/>
        <w:spacing w:line="280" w:lineRule="exact"/>
        <w:ind w:left="205" w:leftChars="50" w:hanging="100"/>
        <w:textAlignment w:val="center"/>
        <w:rPr>
          <w:rFonts w:hint="default" w:ascii="ＭＳ 明朝" w:hAnsi="ＭＳ 明朝"/>
          <w:snapToGrid w:val="0"/>
          <w:kern w:val="0"/>
          <w:sz w:val="18"/>
        </w:rPr>
      </w:pPr>
      <w:r>
        <w:rPr>
          <w:rFonts w:hint="eastAsia" w:ascii="ＭＳ 明朝" w:hAnsi="ＭＳ 明朝"/>
          <w:snapToGrid w:val="0"/>
          <w:kern w:val="0"/>
          <w:sz w:val="18"/>
        </w:rPr>
        <w:t xml:space="preserve">(3) </w:t>
      </w:r>
      <w:r>
        <w:rPr>
          <w:rFonts w:hint="eastAsia" w:ascii="ＭＳ 明朝" w:hAnsi="ＭＳ 明朝"/>
          <w:snapToGrid w:val="0"/>
          <w:kern w:val="0"/>
          <w:sz w:val="18"/>
        </w:rPr>
        <w:t>設計仕様書の表示が明確でないこと。</w:t>
      </w:r>
    </w:p>
    <w:p>
      <w:pPr>
        <w:pStyle w:val="0"/>
        <w:overflowPunct w:val="0"/>
        <w:autoSpaceDE w:val="0"/>
        <w:autoSpaceDN w:val="0"/>
        <w:spacing w:line="280" w:lineRule="exact"/>
        <w:ind w:left="285" w:leftChars="5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 xml:space="preserve">(4) </w:t>
      </w:r>
      <w:r>
        <w:rPr>
          <w:rFonts w:hint="eastAsia" w:ascii="ＭＳ 明朝" w:hAnsi="ＭＳ 明朝"/>
          <w:snapToGrid w:val="0"/>
          <w:kern w:val="0"/>
          <w:sz w:val="18"/>
        </w:rPr>
        <w:t>履行上の制約等設計仕様書に示された自然的又は人為的な履行条件と実際の履行条件が相違すること。</w:t>
      </w:r>
    </w:p>
    <w:p>
      <w:pPr>
        <w:pStyle w:val="0"/>
        <w:overflowPunct w:val="0"/>
        <w:autoSpaceDE w:val="0"/>
        <w:autoSpaceDN w:val="0"/>
        <w:spacing w:line="280" w:lineRule="exact"/>
        <w:ind w:left="285" w:leftChars="5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 xml:space="preserve">(5) </w:t>
      </w:r>
      <w:r>
        <w:rPr>
          <w:rFonts w:hint="eastAsia" w:ascii="ＭＳ 明朝" w:hAnsi="ＭＳ 明朝"/>
          <w:snapToGrid w:val="0"/>
          <w:kern w:val="0"/>
          <w:sz w:val="18"/>
        </w:rPr>
        <w:t>設計仕様書に明示されていない履行条件について予期することのできない特別な状態が生じたこと。</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発注者は、前項の規定による確認を請求されたとき又は自ら前項各号に掲げる事実を発見したときは、受注者の立会いの下、直ちに調査を行わなければならない。ただし、受注者が立会いに応じない場合には、受注者の立会いを得ずに行うことができ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　発注者は、受注者の意見を聴いて、調査の結果（これに対してとるべき措置を指示する必要があるときは、当該指示を含む。）をとりまとめ、調査の終了後</w:t>
      </w:r>
      <w:r>
        <w:rPr>
          <w:rFonts w:hint="eastAsia" w:ascii="ＭＳ 明朝" w:hAnsi="ＭＳ 明朝"/>
          <w:snapToGrid w:val="0"/>
          <w:kern w:val="0"/>
          <w:sz w:val="18"/>
        </w:rPr>
        <w:t>14</w:t>
      </w:r>
      <w:r>
        <w:rPr>
          <w:rFonts w:hint="eastAsia" w:ascii="ＭＳ 明朝" w:hAnsi="ＭＳ 明朝"/>
          <w:snapToGrid w:val="0"/>
          <w:kern w:val="0"/>
          <w:sz w:val="18"/>
        </w:rPr>
        <w:t>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４　前項の調査の結果により第１項各号に掲げる事実が確認された場合において、必要があると認められるときは、発注者は、設計仕様書の訂正又は変更を行わなければならない。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５　前項の規定により設計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（設計仕様書等の変更）</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20</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発注者は、前条第４項の規定によるほか、必要があると認めるときは、設計仕様書又は業務に関する指示（以下この条及び第</w:t>
      </w:r>
      <w:r>
        <w:rPr>
          <w:rFonts w:hint="eastAsia" w:ascii="ＭＳ 明朝" w:hAnsi="ＭＳ 明朝"/>
          <w:snapToGrid w:val="0"/>
          <w:kern w:val="0"/>
          <w:sz w:val="18"/>
        </w:rPr>
        <w:t>22</w:t>
      </w:r>
      <w:r>
        <w:rPr>
          <w:rFonts w:hint="eastAsia" w:ascii="ＭＳ 明朝" w:hAnsi="ＭＳ 明朝"/>
          <w:snapToGrid w:val="0"/>
          <w:kern w:val="0"/>
          <w:sz w:val="18"/>
        </w:rPr>
        <w:t>条において「設計仕様書等」とい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（業務の中止）</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21</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発注者は、必要があると認めるときは、業務の中止内容を受注者に通知して、業務の全部又は一部を一時中止させることができる。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（業務に係る受注者の提案）</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22</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発注者は、前項に規定する受注者の提案を受けた場合において、必要があると認めるときは、設計仕様書等の変更を受注者に通知するものとする。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　発注者は、前項の規定により設計仕様書等が変更された場合において、必要があると認められるときは、履行期間又は業務委託料を変更しなければならない。</w:t>
      </w:r>
    </w:p>
    <w:p>
      <w:pPr>
        <w:pStyle w:val="0"/>
        <w:overflowPunct w:val="0"/>
        <w:autoSpaceDE w:val="0"/>
        <w:autoSpaceDN w:val="0"/>
        <w:spacing w:line="280" w:lineRule="exact"/>
        <w:ind w:left="100" w:hanging="100"/>
        <w:rPr>
          <w:rFonts w:hint="default" w:ascii="ＭＳ 明朝" w:hAnsi="ＭＳ 明朝"/>
          <w:sz w:val="18"/>
        </w:rPr>
      </w:pPr>
    </w:p>
    <w:p>
      <w:pPr>
        <w:pStyle w:val="0"/>
        <w:overflowPunct w:val="0"/>
        <w:autoSpaceDE w:val="0"/>
        <w:autoSpaceDN w:val="0"/>
        <w:spacing w:line="280" w:lineRule="exact"/>
        <w:ind w:left="100" w:hanging="100"/>
        <w:rPr>
          <w:rFonts w:hint="default" w:ascii="ＭＳ 明朝" w:hAnsi="ＭＳ 明朝"/>
          <w:sz w:val="18"/>
        </w:rPr>
      </w:pPr>
      <w:r>
        <w:rPr>
          <w:rFonts w:hint="eastAsia" w:ascii="ＭＳ 明朝" w:hAnsi="ＭＳ 明朝"/>
          <w:sz w:val="18"/>
        </w:rPr>
        <w:t>（適正な履行期間の設定）</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22</w:t>
      </w:r>
      <w:r>
        <w:rPr>
          <w:rFonts w:hint="eastAsia" w:ascii="ＭＳ ゴシック" w:hAnsi="ＭＳ ゴシック" w:eastAsia="ＭＳ ゴシック"/>
          <w:sz w:val="18"/>
        </w:rPr>
        <w:t>条の２</w:t>
      </w:r>
      <w:r>
        <w:rPr>
          <w:rFonts w:hint="eastAsia" w:ascii="ＭＳ 明朝" w:hAnsi="ＭＳ 明朝"/>
          <w:sz w:val="18"/>
        </w:rPr>
        <w:t>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（受注者の請求による履行期間の延長）</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23</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w:t>
      </w:r>
      <w:r>
        <w:rPr>
          <w:rFonts w:hint="eastAsia" w:ascii="ＭＳ 明朝" w:hAnsi="ＭＳ 明朝"/>
          <w:snapToGrid w:val="0"/>
          <w:kern w:val="0"/>
          <w:sz w:val="18"/>
        </w:rPr>
        <w:t xml:space="preserve"> </w:t>
      </w:r>
      <w:r>
        <w:rPr>
          <w:rFonts w:hint="eastAsia" w:ascii="ＭＳ 明朝" w:hAnsi="ＭＳ 明朝"/>
          <w:snapToGrid w:val="0"/>
          <w:kern w:val="0"/>
          <w:sz w:val="18"/>
        </w:rPr>
        <w:t>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（発注者の請求による履行期間の短縮等）</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24</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発注者は、特別の理由により履行期間を短縮する必要があるときは、履行期間の短縮変更を受注者に請求することができる。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発注者は、前項の場合において、必要があると認められるときは、業務委託料を変更し、又は受注者に損害を及ぼしたときは、必要な費用を負担しなければならない。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（履行期間の変更方法）</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25</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履行期間の変更については、発注者と受注者とが協議して定める。ただし、協議開始の日から</w:t>
      </w:r>
      <w:r>
        <w:rPr>
          <w:rFonts w:hint="eastAsia" w:ascii="ＭＳ 明朝" w:hAnsi="ＭＳ 明朝"/>
          <w:snapToGrid w:val="0"/>
          <w:kern w:val="0"/>
          <w:sz w:val="18"/>
        </w:rPr>
        <w:t>14</w:t>
      </w:r>
      <w:r>
        <w:rPr>
          <w:rFonts w:hint="eastAsia" w:ascii="ＭＳ 明朝" w:hAnsi="ＭＳ 明朝"/>
          <w:snapToGrid w:val="0"/>
          <w:kern w:val="0"/>
          <w:sz w:val="18"/>
        </w:rPr>
        <w:t>日以内に協議が整わない場合には、発注者が定め、受注者に通知する。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前項の協議開始の日については、発注者が受注者の意見を聴いて定め、受注者に通知するものとする。ただし、発注者が履行期間の変更事由が生じた日（第</w:t>
      </w:r>
      <w:r>
        <w:rPr>
          <w:rFonts w:hint="eastAsia" w:ascii="ＭＳ 明朝" w:hAnsi="ＭＳ 明朝"/>
          <w:snapToGrid w:val="0"/>
          <w:kern w:val="0"/>
          <w:sz w:val="18"/>
        </w:rPr>
        <w:t>23</w:t>
      </w:r>
      <w:r>
        <w:rPr>
          <w:rFonts w:hint="eastAsia" w:ascii="ＭＳ 明朝" w:hAnsi="ＭＳ 明朝"/>
          <w:snapToGrid w:val="0"/>
          <w:kern w:val="0"/>
          <w:sz w:val="18"/>
        </w:rPr>
        <w:t>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（業務委託料の変更方法等）</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26</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業務委託料の変更については、発注者と受注者とが協議して定める。ただし、協議開始の日から</w:t>
      </w:r>
      <w:r>
        <w:rPr>
          <w:rFonts w:hint="eastAsia" w:ascii="ＭＳ 明朝" w:hAnsi="ＭＳ 明朝"/>
          <w:snapToGrid w:val="0"/>
          <w:kern w:val="0"/>
          <w:sz w:val="18"/>
        </w:rPr>
        <w:t>14</w:t>
      </w:r>
      <w:r>
        <w:rPr>
          <w:rFonts w:hint="eastAsia" w:ascii="ＭＳ 明朝" w:hAnsi="ＭＳ 明朝"/>
          <w:snapToGrid w:val="0"/>
          <w:kern w:val="0"/>
          <w:sz w:val="18"/>
        </w:rPr>
        <w:t>日以内に協議が整わない場合には、発注者が定め、受注者に通知する。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　この契約書の規定により、発注者が費用を負担し、又は損害を賠償する場合の負担額又は賠償額については、発注者と受注者とが協議して定める。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（一般的損害）</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27</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成果物の引渡し前に、成果物に生じた損害その他業務を行うにつき生じた損害（次条第１項又は第２項に規定する損害を除く。以下この条において「成果物等に係る損害」という。）については、受注者が負担する。ただし、発注者の責めに帰すべき事由により生じた成果物等に係る損害（設計仕様書に定めるところにより付された保険によりてん補された部分を除く。）については、発注者が負担す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（第三者に及ぼした損害）</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28</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業務を行うにつき第三者に及ぼした損害について、当該第三者に対して損害の賠償を行わなければならないときは、受注者がその賠償額を負担する。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前項の規定にかかわらず、同項に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　前２項の場合その他業務を行うにつき第三者との間に紛争を生じた場合においては、発注者及び受注者は協力してその処理解決に当たるものとする。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（業務委託料の変更に代える設計仕様書の変更）</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29</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発注者は、第</w:t>
      </w:r>
      <w:r>
        <w:rPr>
          <w:rFonts w:hint="eastAsia" w:ascii="ＭＳ 明朝" w:hAnsi="ＭＳ 明朝"/>
          <w:snapToGrid w:val="0"/>
          <w:kern w:val="0"/>
          <w:sz w:val="18"/>
        </w:rPr>
        <w:t>12</w:t>
      </w:r>
      <w:r>
        <w:rPr>
          <w:rFonts w:hint="eastAsia" w:ascii="ＭＳ 明朝" w:hAnsi="ＭＳ 明朝"/>
          <w:snapToGrid w:val="0"/>
          <w:kern w:val="0"/>
          <w:sz w:val="18"/>
        </w:rPr>
        <w:t>条、第</w:t>
      </w:r>
      <w:r>
        <w:rPr>
          <w:rFonts w:hint="eastAsia" w:ascii="ＭＳ 明朝" w:hAnsi="ＭＳ 明朝"/>
          <w:snapToGrid w:val="0"/>
          <w:kern w:val="0"/>
          <w:sz w:val="18"/>
        </w:rPr>
        <w:t>18</w:t>
      </w:r>
      <w:r>
        <w:rPr>
          <w:rFonts w:hint="eastAsia" w:ascii="ＭＳ 明朝" w:hAnsi="ＭＳ 明朝"/>
          <w:snapToGrid w:val="0"/>
          <w:kern w:val="0"/>
          <w:sz w:val="18"/>
        </w:rPr>
        <w:t>条から第</w:t>
      </w:r>
      <w:r>
        <w:rPr>
          <w:rFonts w:hint="eastAsia" w:ascii="ＭＳ 明朝" w:hAnsi="ＭＳ 明朝"/>
          <w:snapToGrid w:val="0"/>
          <w:kern w:val="0"/>
          <w:sz w:val="18"/>
        </w:rPr>
        <w:t>22</w:t>
      </w:r>
      <w:r>
        <w:rPr>
          <w:rFonts w:hint="eastAsia" w:ascii="ＭＳ 明朝" w:hAnsi="ＭＳ 明朝"/>
          <w:snapToGrid w:val="0"/>
          <w:kern w:val="0"/>
          <w:sz w:val="18"/>
        </w:rPr>
        <w:t>条まで、第</w:t>
      </w:r>
      <w:r>
        <w:rPr>
          <w:rFonts w:hint="eastAsia" w:ascii="ＭＳ 明朝" w:hAnsi="ＭＳ 明朝"/>
          <w:snapToGrid w:val="0"/>
          <w:kern w:val="0"/>
          <w:sz w:val="18"/>
        </w:rPr>
        <w:t>24</w:t>
      </w:r>
      <w:r>
        <w:rPr>
          <w:rFonts w:hint="eastAsia" w:ascii="ＭＳ 明朝" w:hAnsi="ＭＳ 明朝"/>
          <w:snapToGrid w:val="0"/>
          <w:kern w:val="0"/>
          <w:sz w:val="18"/>
        </w:rPr>
        <w:t>条、第</w:t>
      </w:r>
      <w:r>
        <w:rPr>
          <w:rFonts w:hint="eastAsia" w:ascii="ＭＳ 明朝" w:hAnsi="ＭＳ 明朝"/>
          <w:snapToGrid w:val="0"/>
          <w:kern w:val="0"/>
          <w:sz w:val="18"/>
        </w:rPr>
        <w:t>27</w:t>
      </w:r>
      <w:r>
        <w:rPr>
          <w:rFonts w:hint="eastAsia" w:ascii="ＭＳ 明朝" w:hAnsi="ＭＳ 明朝"/>
          <w:snapToGrid w:val="0"/>
          <w:kern w:val="0"/>
          <w:sz w:val="18"/>
        </w:rPr>
        <w:t>条、第</w:t>
      </w:r>
      <w:r>
        <w:rPr>
          <w:rFonts w:hint="eastAsia" w:ascii="ＭＳ 明朝" w:hAnsi="ＭＳ 明朝"/>
          <w:snapToGrid w:val="0"/>
          <w:kern w:val="0"/>
          <w:sz w:val="18"/>
        </w:rPr>
        <w:t>32</w:t>
      </w:r>
      <w:r>
        <w:rPr>
          <w:rFonts w:hint="eastAsia" w:ascii="ＭＳ 明朝" w:hAnsi="ＭＳ 明朝"/>
          <w:snapToGrid w:val="0"/>
          <w:kern w:val="0"/>
          <w:sz w:val="18"/>
        </w:rPr>
        <w:t>条又は第</w:t>
      </w:r>
      <w:r>
        <w:rPr>
          <w:rFonts w:hint="eastAsia" w:ascii="ＭＳ 明朝" w:hAnsi="ＭＳ 明朝"/>
          <w:snapToGrid w:val="0"/>
          <w:kern w:val="0"/>
          <w:sz w:val="18"/>
        </w:rPr>
        <w:t>38</w:t>
      </w:r>
      <w:r>
        <w:rPr>
          <w:rFonts w:hint="eastAsia" w:ascii="ＭＳ 明朝" w:hAnsi="ＭＳ 明朝"/>
          <w:snapToGrid w:val="0"/>
          <w:kern w:val="0"/>
          <w:sz w:val="18"/>
        </w:rPr>
        <w:t>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w:t>
      </w:r>
      <w:r>
        <w:rPr>
          <w:rFonts w:hint="eastAsia" w:ascii="ＭＳ 明朝" w:hAnsi="ＭＳ 明朝"/>
          <w:snapToGrid w:val="0"/>
          <w:kern w:val="0"/>
          <w:sz w:val="18"/>
        </w:rPr>
        <w:t>14</w:t>
      </w:r>
      <w:r>
        <w:rPr>
          <w:rFonts w:hint="eastAsia" w:ascii="ＭＳ 明朝" w:hAnsi="ＭＳ 明朝"/>
          <w:snapToGrid w:val="0"/>
          <w:kern w:val="0"/>
          <w:sz w:val="18"/>
        </w:rPr>
        <w:t>日以内に協議が整わない場合には、発注者が定め、受注者に通知する。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（検査及び引渡し）</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30</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受注者は、業務を完了したときは、その旨を発注者に通知しなければならない。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発注者は、前項の規定による通知を受けたときは、通知を受けた日から</w:t>
      </w:r>
      <w:r>
        <w:rPr>
          <w:rFonts w:hint="eastAsia" w:ascii="ＭＳ 明朝" w:hAnsi="ＭＳ 明朝"/>
          <w:snapToGrid w:val="0"/>
          <w:kern w:val="0"/>
          <w:sz w:val="18"/>
        </w:rPr>
        <w:t>10</w:t>
      </w:r>
      <w:r>
        <w:rPr>
          <w:rFonts w:hint="eastAsia" w:ascii="ＭＳ 明朝" w:hAnsi="ＭＳ 明朝"/>
          <w:snapToGrid w:val="0"/>
          <w:kern w:val="0"/>
          <w:sz w:val="18"/>
        </w:rPr>
        <w:t>日以内に受注者の立会いの下、設計仕様書に定めるところにより、業務の完了を確認するための検査を完了し、当該検査の結果を受注者に通知しなければならない。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　発注者は、前項の検査によって業務の完了を確認した後、受注者が成果物の引渡しを申し出たときは、直ちに当該成果物の引渡しを受けなければならない。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４　発注者は、受注者が前項の申出を行わないときは、当該成果物の引渡しを業務委託料の支払の完了と同時に行うことを請求することができる。この場合において、受注者は、当該請求に直ちに応じ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５　受注者は、業務が第２項の検査に合格しないときは、直ちに修補して発注者の検査を受けなければならない。この場合において、修補の完了を業務の完了とみなして前各項の規定を準用する。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（業務委託料の支払）</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31</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受注者は、前条第２項（前条第５項において準用する場合を含む。以下この条において同じ。）の検査に合格したときは、業務委託料の支払を請求することができる。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発注者は、前項の規定による請求があったときは、請求を受けた日から</w:t>
      </w:r>
      <w:r>
        <w:rPr>
          <w:rFonts w:hint="eastAsia" w:ascii="ＭＳ 明朝" w:hAnsi="ＭＳ 明朝"/>
          <w:snapToGrid w:val="0"/>
          <w:kern w:val="0"/>
          <w:sz w:val="18"/>
        </w:rPr>
        <w:t>30</w:t>
      </w:r>
      <w:r>
        <w:rPr>
          <w:rFonts w:hint="eastAsia" w:ascii="ＭＳ 明朝" w:hAnsi="ＭＳ 明朝"/>
          <w:snapToGrid w:val="0"/>
          <w:kern w:val="0"/>
          <w:sz w:val="18"/>
        </w:rPr>
        <w:t>日以内に業務委託料を支払わなければならない。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　発注者がその責めに帰すべき事由により前条第２項の期間内に検査を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（引渡し前における成果物の使用）</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32</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発注者は、第</w:t>
      </w:r>
      <w:r>
        <w:rPr>
          <w:rFonts w:hint="eastAsia" w:ascii="ＭＳ 明朝" w:hAnsi="ＭＳ 明朝"/>
          <w:snapToGrid w:val="0"/>
          <w:kern w:val="0"/>
          <w:sz w:val="18"/>
        </w:rPr>
        <w:t>30</w:t>
      </w:r>
      <w:r>
        <w:rPr>
          <w:rFonts w:hint="eastAsia" w:ascii="ＭＳ 明朝" w:hAnsi="ＭＳ 明朝"/>
          <w:snapToGrid w:val="0"/>
          <w:kern w:val="0"/>
          <w:sz w:val="18"/>
        </w:rPr>
        <w:t>条第３項若しくは第４項又は第</w:t>
      </w:r>
      <w:r>
        <w:rPr>
          <w:rFonts w:hint="eastAsia" w:ascii="ＭＳ 明朝" w:hAnsi="ＭＳ 明朝"/>
          <w:snapToGrid w:val="0"/>
          <w:kern w:val="0"/>
          <w:sz w:val="18"/>
        </w:rPr>
        <w:t>36</w:t>
      </w:r>
      <w:r>
        <w:rPr>
          <w:rFonts w:hint="eastAsia" w:ascii="ＭＳ 明朝" w:hAnsi="ＭＳ 明朝"/>
          <w:snapToGrid w:val="0"/>
          <w:kern w:val="0"/>
          <w:sz w:val="18"/>
        </w:rPr>
        <w:t>条第１項若しくは第２項の規定による引渡し前においても、成果物の全部又は一部を受注者の承諾を得て使用することができる。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前項の場合において、発注者は、その使用部分を善良な管理者の注意をもって使用しなければならない。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　発注者は、第１項の規定により成果物の全部又は一部を使用したことによって受注者に損害を及ぼしたときは、必要な費用を負担しなければならない。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（前金払）</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33</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受注者は、公共工事の前払金保証事業に関する法律（昭和</w:t>
      </w:r>
      <w:r>
        <w:rPr>
          <w:rFonts w:hint="eastAsia" w:ascii="ＭＳ 明朝" w:hAnsi="ＭＳ 明朝"/>
          <w:snapToGrid w:val="0"/>
          <w:kern w:val="0"/>
          <w:sz w:val="18"/>
        </w:rPr>
        <w:t>27</w:t>
      </w:r>
      <w:r>
        <w:rPr>
          <w:rFonts w:hint="eastAsia" w:ascii="ＭＳ 明朝" w:hAnsi="ＭＳ 明朝"/>
          <w:snapToGrid w:val="0"/>
          <w:kern w:val="0"/>
          <w:sz w:val="18"/>
        </w:rPr>
        <w:t>年法律第</w:t>
      </w:r>
      <w:r>
        <w:rPr>
          <w:rFonts w:hint="eastAsia" w:ascii="ＭＳ 明朝" w:hAnsi="ＭＳ 明朝"/>
          <w:snapToGrid w:val="0"/>
          <w:kern w:val="0"/>
          <w:sz w:val="18"/>
        </w:rPr>
        <w:t>184</w:t>
      </w:r>
      <w:r>
        <w:rPr>
          <w:rFonts w:hint="eastAsia" w:ascii="ＭＳ 明朝" w:hAnsi="ＭＳ 明朝"/>
          <w:snapToGrid w:val="0"/>
          <w:kern w:val="0"/>
          <w:sz w:val="18"/>
        </w:rPr>
        <w:t>号）第２条第４項に規定する保証事業会社（以下この条及び次条において「保証事業会社」という。）と、契約書記載の履行期限を保証期限とし、同条第５項に規定する保証契約（以下この条及び次条において「保証契約」という。）を締結し、その保証証書を発注者に寄託して、業務委託料の</w:t>
      </w:r>
      <w:r>
        <w:rPr>
          <w:rFonts w:hint="eastAsia" w:ascii="ＭＳ 明朝" w:hAnsi="ＭＳ 明朝"/>
          <w:snapToGrid w:val="0"/>
          <w:kern w:val="0"/>
          <w:sz w:val="18"/>
        </w:rPr>
        <w:t>10</w:t>
      </w:r>
      <w:r>
        <w:rPr>
          <w:rFonts w:hint="eastAsia" w:ascii="ＭＳ 明朝" w:hAnsi="ＭＳ 明朝"/>
          <w:snapToGrid w:val="0"/>
          <w:kern w:val="0"/>
          <w:sz w:val="18"/>
        </w:rPr>
        <w:t>分の３以内の前払金の支払を発注者に請求することができる。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発注者は、前項の規定による請求があったときは、請求を受けた日から</w:t>
      </w:r>
      <w:r>
        <w:rPr>
          <w:rFonts w:hint="eastAsia" w:ascii="ＭＳ 明朝" w:hAnsi="ＭＳ 明朝"/>
          <w:snapToGrid w:val="0"/>
          <w:kern w:val="0"/>
          <w:sz w:val="18"/>
        </w:rPr>
        <w:t>14</w:t>
      </w:r>
      <w:r>
        <w:rPr>
          <w:rFonts w:hint="eastAsia" w:ascii="ＭＳ 明朝" w:hAnsi="ＭＳ 明朝"/>
          <w:snapToGrid w:val="0"/>
          <w:kern w:val="0"/>
          <w:sz w:val="18"/>
        </w:rPr>
        <w:t>日以内に前払金を支払わなければならない。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　受注者は、業務委託料が著しく増額された場合においては、その増額後の業務委託料の</w:t>
      </w:r>
      <w:r>
        <w:rPr>
          <w:rFonts w:hint="eastAsia" w:ascii="ＭＳ 明朝" w:hAnsi="ＭＳ 明朝"/>
          <w:snapToGrid w:val="0"/>
          <w:kern w:val="0"/>
          <w:sz w:val="18"/>
        </w:rPr>
        <w:t>10</w:t>
      </w:r>
      <w:r>
        <w:rPr>
          <w:rFonts w:hint="eastAsia" w:ascii="ＭＳ 明朝" w:hAnsi="ＭＳ 明朝"/>
          <w:snapToGrid w:val="0"/>
          <w:kern w:val="0"/>
          <w:sz w:val="18"/>
        </w:rPr>
        <w:t>分の３から受領済みの前払金額を差し引いた額に相当する額の範囲内で前払金の支払を請求することができる。この場合においては、前項の規定を準用する。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４　受注者は、業務委託料が著しく減額された場合において、受領済みの前払金額が減額後の業務委託料の</w:t>
      </w:r>
      <w:r>
        <w:rPr>
          <w:rFonts w:hint="eastAsia" w:ascii="ＭＳ 明朝" w:hAnsi="ＭＳ 明朝"/>
          <w:snapToGrid w:val="0"/>
          <w:kern w:val="0"/>
          <w:sz w:val="18"/>
        </w:rPr>
        <w:t>10</w:t>
      </w:r>
      <w:r>
        <w:rPr>
          <w:rFonts w:hint="eastAsia" w:ascii="ＭＳ 明朝" w:hAnsi="ＭＳ 明朝"/>
          <w:snapToGrid w:val="0"/>
          <w:kern w:val="0"/>
          <w:sz w:val="18"/>
        </w:rPr>
        <w:t>分の４を超えるときは、受注者は、業務委託料が減額された日から</w:t>
      </w:r>
      <w:r>
        <w:rPr>
          <w:rFonts w:hint="eastAsia" w:ascii="ＭＳ 明朝" w:hAnsi="ＭＳ 明朝"/>
          <w:snapToGrid w:val="0"/>
          <w:kern w:val="0"/>
          <w:sz w:val="18"/>
        </w:rPr>
        <w:t>30</w:t>
      </w:r>
      <w:r>
        <w:rPr>
          <w:rFonts w:hint="eastAsia" w:ascii="ＭＳ 明朝" w:hAnsi="ＭＳ 明朝"/>
          <w:snapToGrid w:val="0"/>
          <w:kern w:val="0"/>
          <w:sz w:val="18"/>
        </w:rPr>
        <w:t>日以内に、その超過額を返還しなければならない。ただし、本項の期間内に第</w:t>
      </w:r>
      <w:r>
        <w:rPr>
          <w:rFonts w:hint="eastAsia" w:ascii="ＭＳ 明朝" w:hAnsi="ＭＳ 明朝"/>
          <w:snapToGrid w:val="0"/>
          <w:kern w:val="0"/>
          <w:sz w:val="18"/>
        </w:rPr>
        <w:t>36</w:t>
      </w:r>
      <w:r>
        <w:rPr>
          <w:rFonts w:hint="eastAsia" w:ascii="ＭＳ 明朝" w:hAnsi="ＭＳ 明朝"/>
          <w:snapToGrid w:val="0"/>
          <w:kern w:val="0"/>
          <w:sz w:val="18"/>
        </w:rPr>
        <w:t>条の規定による支払をしようとするときは、発注者は、その支払額の中からその超過額を控除することができる。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５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Pr>
          <w:rFonts w:hint="eastAsia" w:ascii="ＭＳ 明朝" w:hAnsi="ＭＳ 明朝"/>
          <w:snapToGrid w:val="0"/>
          <w:kern w:val="0"/>
          <w:sz w:val="18"/>
        </w:rPr>
        <w:t>10</w:t>
      </w:r>
      <w:r>
        <w:rPr>
          <w:rFonts w:hint="eastAsia" w:ascii="ＭＳ 明朝" w:hAnsi="ＭＳ 明朝"/>
          <w:snapToGrid w:val="0"/>
          <w:kern w:val="0"/>
          <w:sz w:val="18"/>
        </w:rPr>
        <w:t>分の５の額を差し引いた額を返還しなければならない。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６　発注者は、受注者が第４項の期間内に超過額を返還しなかったときは、その未返還額につき、同項の期間を経過した日から返還をする日までの期間について、その日数に応じ、年</w:t>
      </w:r>
      <w:r>
        <w:rPr>
          <w:rFonts w:hint="eastAsia" w:ascii="ＭＳ 明朝" w:hAnsi="ＭＳ 明朝"/>
          <w:snapToGrid w:val="0"/>
          <w:color w:val="auto"/>
          <w:kern w:val="0"/>
          <w:sz w:val="18"/>
        </w:rPr>
        <w:t>3.0</w:t>
      </w:r>
      <w:r>
        <w:rPr>
          <w:rFonts w:hint="eastAsia" w:ascii="ＭＳ 明朝" w:hAnsi="ＭＳ 明朝"/>
          <w:snapToGrid w:val="0"/>
          <w:color w:val="auto"/>
          <w:kern w:val="0"/>
          <w:sz w:val="18"/>
        </w:rPr>
        <w:t>パ</w:t>
      </w:r>
      <w:r>
        <w:rPr>
          <w:rFonts w:hint="eastAsia" w:ascii="ＭＳ 明朝" w:hAnsi="ＭＳ 明朝"/>
          <w:snapToGrid w:val="0"/>
          <w:kern w:val="0"/>
          <w:sz w:val="18"/>
        </w:rPr>
        <w:t>ーセントの割合で計算した額の遅延利息の支払を請求することができる。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（保証契約の変更）</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34</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受注者は、前条第３項の規定により受領済みの前払金に追加してさらに前払金の支払を請求する場合には、あらかじめ、保証契約を変更し、変更後の保証証書を発注者に寄託しなければならない。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受注者は、前項に規定する場合のほか、業務委託料が減額された場合において、保証契約を変更したときは、変更後の保証証書を直ちに発注者に寄託しなければならない。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　受注者は、前払金額の変更を伴わない履行期間の変更が行われた場合には、発注者に代わりその旨を保証事業会社に直ちに通知するものとする。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（前払金の使用等）</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35</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受注者は、前払金をこの業務の材料費、労務費、外注費、機械購入費（当該業務において償却される割合に相当する額に限る。）、動力費、支払運賃及び保証料に相当する額として必要な経費以外の支払に充当しては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r>
        <w:rPr>
          <w:rFonts w:hint="eastAsia" w:ascii="ＭＳ 明朝" w:hAnsi="ＭＳ 明朝"/>
          <w:snapToGrid w:val="0"/>
          <w:kern w:val="0"/>
          <w:sz w:val="18"/>
        </w:rPr>
        <w:t>（部分払）</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35</w:t>
      </w:r>
      <w:r>
        <w:rPr>
          <w:rFonts w:hint="eastAsia" w:ascii="ＭＳ ゴシック" w:hAnsi="ＭＳ ゴシック" w:eastAsia="ＭＳ ゴシック"/>
          <w:snapToGrid w:val="0"/>
          <w:kern w:val="0"/>
          <w:sz w:val="18"/>
        </w:rPr>
        <w:t>条の２</w:t>
      </w:r>
      <w:r>
        <w:rPr>
          <w:rFonts w:hint="eastAsia" w:ascii="ＭＳ 明朝" w:hAnsi="ＭＳ 明朝"/>
          <w:snapToGrid w:val="0"/>
          <w:kern w:val="0"/>
          <w:sz w:val="18"/>
        </w:rPr>
        <w:t>　受注者は、業務の完了前に、受注者が既に業務を完了した部分（次条の規定により部分引渡しを受けている場合には、当該引渡し部分を除くものとし、以下「既履行部分」という。）に相応する業務委託料相当額の</w:t>
      </w:r>
      <w:r>
        <w:rPr>
          <w:rFonts w:hint="eastAsia" w:ascii="ＭＳ 明朝" w:hAnsi="ＭＳ 明朝"/>
          <w:snapToGrid w:val="0"/>
          <w:kern w:val="0"/>
          <w:sz w:val="18"/>
        </w:rPr>
        <w:t>10</w:t>
      </w:r>
      <w:r>
        <w:rPr>
          <w:rFonts w:hint="eastAsia" w:ascii="ＭＳ 明朝" w:hAnsi="ＭＳ 明朝"/>
          <w:snapToGrid w:val="0"/>
          <w:kern w:val="0"/>
          <w:sz w:val="18"/>
        </w:rPr>
        <w:t>分の９以内の額について、次項から第７項までに定めるところにより部分払を請求することができる。ただし、この請求は、履行期間中２回を超えることができない。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w:t>
      </w:r>
      <w:r>
        <w:rPr>
          <w:rFonts w:hint="eastAsia" w:ascii="ＭＳ 明朝" w:hAnsi="ＭＳ 明朝"/>
          <w:snapToGrid w:val="0"/>
          <w:kern w:val="0"/>
          <w:sz w:val="18"/>
        </w:rPr>
        <w:t xml:space="preserve"> </w:t>
      </w:r>
      <w:r>
        <w:rPr>
          <w:rFonts w:hint="eastAsia" w:ascii="ＭＳ 明朝" w:hAnsi="ＭＳ 明朝"/>
          <w:snapToGrid w:val="0"/>
          <w:kern w:val="0"/>
          <w:sz w:val="18"/>
        </w:rPr>
        <w:t>受注者は、部分払を請求しようとするときは、あらかじめ、当該請求に係る既履行部分の確認を発注者に請求しなければならない。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w:t>
      </w:r>
      <w:r>
        <w:rPr>
          <w:rFonts w:hint="eastAsia" w:ascii="ＭＳ 明朝" w:hAnsi="ＭＳ 明朝"/>
          <w:snapToGrid w:val="0"/>
          <w:kern w:val="0"/>
          <w:sz w:val="18"/>
        </w:rPr>
        <w:t xml:space="preserve"> </w:t>
      </w:r>
      <w:r>
        <w:rPr>
          <w:rFonts w:hint="eastAsia" w:ascii="ＭＳ 明朝" w:hAnsi="ＭＳ 明朝"/>
          <w:snapToGrid w:val="0"/>
          <w:kern w:val="0"/>
          <w:sz w:val="18"/>
        </w:rPr>
        <w:t>発注者は、前項の場合において、当該請求を受けた日から</w:t>
      </w:r>
      <w:r>
        <w:rPr>
          <w:rFonts w:hint="eastAsia" w:ascii="ＭＳ 明朝" w:hAnsi="ＭＳ 明朝"/>
          <w:snapToGrid w:val="0"/>
          <w:kern w:val="0"/>
          <w:sz w:val="18"/>
        </w:rPr>
        <w:t>10</w:t>
      </w:r>
      <w:r>
        <w:rPr>
          <w:rFonts w:hint="eastAsia" w:ascii="ＭＳ 明朝" w:hAnsi="ＭＳ 明朝"/>
          <w:snapToGrid w:val="0"/>
          <w:kern w:val="0"/>
          <w:sz w:val="18"/>
        </w:rPr>
        <w:t>日以内に、受注者の立会いの上、設計仕様書に定めるところにより、同項の確認をするための検査を行い、当該確認の結果を受注者に通知しなければならない。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r>
        <w:rPr>
          <w:rFonts w:hint="eastAsia" w:ascii="ＭＳ 明朝" w:hAnsi="ＭＳ 明朝"/>
          <w:snapToGrid w:val="0"/>
          <w:kern w:val="0"/>
          <w:sz w:val="18"/>
        </w:rPr>
        <w:t>４</w:t>
      </w:r>
      <w:r>
        <w:rPr>
          <w:rFonts w:hint="eastAsia" w:ascii="ＭＳ 明朝" w:hAnsi="ＭＳ 明朝"/>
          <w:snapToGrid w:val="0"/>
          <w:kern w:val="0"/>
          <w:sz w:val="18"/>
        </w:rPr>
        <w:t xml:space="preserve"> </w:t>
      </w:r>
      <w:r>
        <w:rPr>
          <w:rFonts w:hint="eastAsia" w:ascii="ＭＳ 明朝" w:hAnsi="ＭＳ 明朝"/>
          <w:snapToGrid w:val="0"/>
          <w:kern w:val="0"/>
          <w:sz w:val="18"/>
        </w:rPr>
        <w:t>前項の場合において、検査に直接要する費用は、受注者の負担とする。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５</w:t>
      </w:r>
      <w:r>
        <w:rPr>
          <w:rFonts w:hint="eastAsia" w:ascii="ＭＳ 明朝" w:hAnsi="ＭＳ 明朝"/>
          <w:snapToGrid w:val="0"/>
          <w:kern w:val="0"/>
          <w:sz w:val="18"/>
        </w:rPr>
        <w:t xml:space="preserve"> </w:t>
      </w:r>
      <w:r>
        <w:rPr>
          <w:rFonts w:hint="eastAsia" w:ascii="ＭＳ 明朝" w:hAnsi="ＭＳ 明朝"/>
          <w:snapToGrid w:val="0"/>
          <w:kern w:val="0"/>
          <w:sz w:val="18"/>
        </w:rPr>
        <w:t>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w:t>
      </w:r>
      <w:r>
        <w:rPr>
          <w:rFonts w:hint="eastAsia" w:ascii="ＭＳ 明朝" w:hAnsi="ＭＳ 明朝"/>
          <w:snapToGrid w:val="0"/>
          <w:kern w:val="0"/>
          <w:sz w:val="18"/>
        </w:rPr>
        <w:t>10</w:t>
      </w:r>
      <w:r>
        <w:rPr>
          <w:rFonts w:hint="eastAsia" w:ascii="ＭＳ 明朝" w:hAnsi="ＭＳ 明朝"/>
          <w:snapToGrid w:val="0"/>
          <w:kern w:val="0"/>
          <w:sz w:val="18"/>
        </w:rPr>
        <w:t>日以内に協議が整わない場合には、発注者が定め、受注者に通知する。</w:t>
      </w:r>
    </w:p>
    <w:p>
      <w:pPr>
        <w:pStyle w:val="0"/>
        <w:overflowPunct w:val="0"/>
        <w:autoSpaceDE w:val="0"/>
        <w:autoSpaceDN w:val="0"/>
        <w:spacing w:line="280" w:lineRule="exact"/>
        <w:ind w:left="420" w:leftChars="200"/>
        <w:textAlignment w:val="center"/>
        <w:rPr>
          <w:rFonts w:hint="default" w:ascii="ＭＳ 明朝" w:hAnsi="ＭＳ 明朝"/>
          <w:snapToGrid w:val="0"/>
          <w:kern w:val="0"/>
          <w:sz w:val="18"/>
        </w:rPr>
      </w:pPr>
      <w:r>
        <w:rPr>
          <w:rFonts w:hint="eastAsia" w:ascii="ＭＳ 明朝" w:hAnsi="ＭＳ 明朝"/>
          <w:snapToGrid w:val="0"/>
          <w:kern w:val="0"/>
          <w:sz w:val="18"/>
        </w:rPr>
        <w:t>部分払金の額≦第１項の業務委託料相当額×（９／</w:t>
      </w:r>
      <w:r>
        <w:rPr>
          <w:rFonts w:hint="eastAsia" w:ascii="ＭＳ 明朝" w:hAnsi="ＭＳ 明朝"/>
          <w:snapToGrid w:val="0"/>
          <w:kern w:val="0"/>
          <w:sz w:val="18"/>
        </w:rPr>
        <w:t>10</w:t>
      </w:r>
      <w:r>
        <w:rPr>
          <w:rFonts w:hint="eastAsia" w:ascii="ＭＳ 明朝" w:hAnsi="ＭＳ 明朝"/>
          <w:snapToGrid w:val="0"/>
          <w:kern w:val="0"/>
          <w:sz w:val="18"/>
        </w:rPr>
        <w:t>－前払金額／業務委託料）</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６</w:t>
      </w:r>
      <w:r>
        <w:rPr>
          <w:rFonts w:hint="eastAsia" w:ascii="ＭＳ 明朝" w:hAnsi="ＭＳ 明朝"/>
          <w:snapToGrid w:val="0"/>
          <w:kern w:val="0"/>
          <w:sz w:val="18"/>
        </w:rPr>
        <w:t xml:space="preserve"> </w:t>
      </w:r>
      <w:r>
        <w:rPr>
          <w:rFonts w:hint="eastAsia" w:ascii="ＭＳ 明朝" w:hAnsi="ＭＳ 明朝"/>
          <w:snapToGrid w:val="0"/>
          <w:kern w:val="0"/>
          <w:sz w:val="18"/>
        </w:rPr>
        <w:t>受注者は、第３項の規定による確認があったときは、前項の規定により算定された額の部分払を請求することができる。この場合においては、発注者は、当該請求を受けた日から</w:t>
      </w:r>
      <w:r>
        <w:rPr>
          <w:rFonts w:hint="eastAsia" w:ascii="ＭＳ 明朝" w:hAnsi="ＭＳ 明朝"/>
          <w:snapToGrid w:val="0"/>
          <w:kern w:val="0"/>
          <w:sz w:val="18"/>
        </w:rPr>
        <w:t>14</w:t>
      </w:r>
      <w:r>
        <w:rPr>
          <w:rFonts w:hint="eastAsia" w:ascii="ＭＳ 明朝" w:hAnsi="ＭＳ 明朝"/>
          <w:snapToGrid w:val="0"/>
          <w:kern w:val="0"/>
          <w:sz w:val="18"/>
        </w:rPr>
        <w:t>日以内に部分払金を支払わなければならない。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７</w:t>
      </w:r>
      <w:r>
        <w:rPr>
          <w:rFonts w:hint="eastAsia" w:ascii="ＭＳ 明朝" w:hAnsi="ＭＳ 明朝"/>
          <w:snapToGrid w:val="0"/>
          <w:kern w:val="0"/>
          <w:sz w:val="18"/>
        </w:rPr>
        <w:t xml:space="preserve"> </w:t>
      </w:r>
      <w:r>
        <w:rPr>
          <w:rFonts w:hint="eastAsia" w:ascii="ＭＳ 明朝" w:hAnsi="ＭＳ 明朝"/>
          <w:snapToGrid w:val="0"/>
          <w:kern w:val="0"/>
          <w:sz w:val="18"/>
        </w:rPr>
        <w:t>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（部分引渡し）</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36</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成果物について、発注者が設計仕様書において業務の完了に先だって引渡しを受けるべきことを指定した部分（以下この条において「指定部分」という。）がある場合において、当該指定部分の業務が完了したときは、第</w:t>
      </w:r>
      <w:r>
        <w:rPr>
          <w:rFonts w:hint="eastAsia" w:ascii="ＭＳ 明朝" w:hAnsi="ＭＳ 明朝"/>
          <w:snapToGrid w:val="0"/>
          <w:kern w:val="0"/>
          <w:sz w:val="18"/>
        </w:rPr>
        <w:t>30</w:t>
      </w:r>
      <w:r>
        <w:rPr>
          <w:rFonts w:hint="eastAsia" w:ascii="ＭＳ 明朝" w:hAnsi="ＭＳ 明朝"/>
          <w:snapToGrid w:val="0"/>
          <w:kern w:val="0"/>
          <w:sz w:val="18"/>
        </w:rPr>
        <w:t>条中「業務」とあるのは「指定部分に係る業務」と、「成果物」とあるのは「指定部分に係る成果物」と、同条第４項及び第</w:t>
      </w:r>
      <w:r>
        <w:rPr>
          <w:rFonts w:hint="eastAsia" w:ascii="ＭＳ 明朝" w:hAnsi="ＭＳ 明朝"/>
          <w:snapToGrid w:val="0"/>
          <w:kern w:val="0"/>
          <w:sz w:val="18"/>
        </w:rPr>
        <w:t>31</w:t>
      </w:r>
      <w:r>
        <w:rPr>
          <w:rFonts w:hint="eastAsia" w:ascii="ＭＳ 明朝" w:hAnsi="ＭＳ 明朝"/>
          <w:snapToGrid w:val="0"/>
          <w:kern w:val="0"/>
          <w:sz w:val="18"/>
        </w:rPr>
        <w:t>条中「業務委託料」とあるのは「部分引渡しに係る業務委託料」と読み替えて、これらの規定を準用する。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前項に規定する場合のほか、成果物の一部分が完成し、かつ、可分なものであるときは、発注者は、当該部分について、受注者の承諾を得て引渡しを受けることができる。この場合において、第</w:t>
      </w:r>
      <w:r>
        <w:rPr>
          <w:rFonts w:hint="eastAsia" w:ascii="ＭＳ 明朝" w:hAnsi="ＭＳ 明朝"/>
          <w:snapToGrid w:val="0"/>
          <w:kern w:val="0"/>
          <w:sz w:val="18"/>
        </w:rPr>
        <w:t>30</w:t>
      </w:r>
      <w:r>
        <w:rPr>
          <w:rFonts w:hint="eastAsia" w:ascii="ＭＳ 明朝" w:hAnsi="ＭＳ 明朝"/>
          <w:snapToGrid w:val="0"/>
          <w:kern w:val="0"/>
          <w:sz w:val="18"/>
        </w:rPr>
        <w:t>条中「業務」とあるのは「引渡部分に係る業務」と「成果物」とあるのは「引渡部分に係る成果物」と、同条第４項及び第</w:t>
      </w:r>
      <w:r>
        <w:rPr>
          <w:rFonts w:hint="eastAsia" w:ascii="ＭＳ 明朝" w:hAnsi="ＭＳ 明朝"/>
          <w:snapToGrid w:val="0"/>
          <w:kern w:val="0"/>
          <w:sz w:val="18"/>
        </w:rPr>
        <w:t>31</w:t>
      </w:r>
      <w:r>
        <w:rPr>
          <w:rFonts w:hint="eastAsia" w:ascii="ＭＳ 明朝" w:hAnsi="ＭＳ 明朝"/>
          <w:snapToGrid w:val="0"/>
          <w:kern w:val="0"/>
          <w:sz w:val="18"/>
        </w:rPr>
        <w:t>条中「業務委託料」とあるのは「部分引渡しに係る業務委託料」と読み替えて、これらの規定を準用する。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　前２項において準用する第</w:t>
      </w:r>
      <w:r>
        <w:rPr>
          <w:rFonts w:hint="eastAsia" w:ascii="ＭＳ 明朝" w:hAnsi="ＭＳ 明朝"/>
          <w:snapToGrid w:val="0"/>
          <w:kern w:val="0"/>
          <w:sz w:val="18"/>
        </w:rPr>
        <w:t>31</w:t>
      </w:r>
      <w:r>
        <w:rPr>
          <w:rFonts w:hint="eastAsia" w:ascii="ＭＳ 明朝" w:hAnsi="ＭＳ 明朝"/>
          <w:snapToGrid w:val="0"/>
          <w:kern w:val="0"/>
          <w:sz w:val="18"/>
        </w:rPr>
        <w:t>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第</w:t>
      </w:r>
      <w:r>
        <w:rPr>
          <w:rFonts w:hint="eastAsia" w:ascii="ＭＳ 明朝" w:hAnsi="ＭＳ 明朝"/>
          <w:snapToGrid w:val="0"/>
          <w:kern w:val="0"/>
          <w:sz w:val="18"/>
        </w:rPr>
        <w:t>30</w:t>
      </w:r>
      <w:r>
        <w:rPr>
          <w:rFonts w:hint="eastAsia" w:ascii="ＭＳ 明朝" w:hAnsi="ＭＳ 明朝"/>
          <w:snapToGrid w:val="0"/>
          <w:kern w:val="0"/>
          <w:sz w:val="18"/>
        </w:rPr>
        <w:t>条第２項の検査の結果を通知した日から</w:t>
      </w:r>
      <w:r>
        <w:rPr>
          <w:rFonts w:hint="eastAsia" w:ascii="ＭＳ 明朝" w:hAnsi="ＭＳ 明朝"/>
          <w:snapToGrid w:val="0"/>
          <w:kern w:val="0"/>
          <w:sz w:val="18"/>
        </w:rPr>
        <w:t>14</w:t>
      </w:r>
      <w:r>
        <w:rPr>
          <w:rFonts w:hint="eastAsia" w:ascii="ＭＳ 明朝" w:hAnsi="ＭＳ 明朝"/>
          <w:snapToGrid w:val="0"/>
          <w:kern w:val="0"/>
          <w:sz w:val="18"/>
        </w:rPr>
        <w:t>日以内に協議が整わない場合には、発注者が定め、受注者に通知する。</w:t>
      </w:r>
    </w:p>
    <w:p>
      <w:pPr>
        <w:pStyle w:val="0"/>
        <w:overflowPunct w:val="0"/>
        <w:autoSpaceDE w:val="0"/>
        <w:autoSpaceDN w:val="0"/>
        <w:spacing w:line="280" w:lineRule="exact"/>
        <w:ind w:left="205" w:leftChars="50" w:hanging="100"/>
        <w:textAlignment w:val="center"/>
        <w:rPr>
          <w:rFonts w:hint="default" w:ascii="ＭＳ 明朝" w:hAnsi="ＭＳ 明朝"/>
          <w:snapToGrid w:val="0"/>
          <w:kern w:val="0"/>
          <w:sz w:val="18"/>
        </w:rPr>
      </w:pPr>
      <w:r>
        <w:rPr>
          <w:rFonts w:hint="eastAsia" w:ascii="ＭＳ 明朝" w:hAnsi="ＭＳ 明朝"/>
          <w:snapToGrid w:val="0"/>
          <w:kern w:val="0"/>
          <w:sz w:val="18"/>
        </w:rPr>
        <w:t xml:space="preserve">(1) </w:t>
      </w:r>
      <w:r>
        <w:rPr>
          <w:rFonts w:hint="eastAsia" w:ascii="ＭＳ 明朝" w:hAnsi="ＭＳ 明朝"/>
          <w:snapToGrid w:val="0"/>
          <w:kern w:val="0"/>
          <w:sz w:val="18"/>
        </w:rPr>
        <w:t>第１項に規定する部分引渡しに係る業務委託料</w:t>
      </w:r>
    </w:p>
    <w:p>
      <w:pPr>
        <w:pStyle w:val="0"/>
        <w:overflowPunct w:val="0"/>
        <w:autoSpaceDE w:val="0"/>
        <w:autoSpaceDN w:val="0"/>
        <w:spacing w:line="280" w:lineRule="exact"/>
        <w:ind w:left="420" w:leftChars="200"/>
        <w:textAlignment w:val="center"/>
        <w:rPr>
          <w:rFonts w:hint="default" w:ascii="ＭＳ 明朝" w:hAnsi="ＭＳ 明朝"/>
          <w:snapToGrid w:val="0"/>
          <w:kern w:val="0"/>
          <w:sz w:val="18"/>
        </w:rPr>
      </w:pPr>
      <w:r>
        <w:rPr>
          <w:rFonts w:hint="eastAsia" w:ascii="ＭＳ 明朝" w:hAnsi="ＭＳ 明朝"/>
          <w:snapToGrid w:val="0"/>
          <w:kern w:val="0"/>
          <w:sz w:val="18"/>
        </w:rPr>
        <w:t>指定部分に相応する業務委託料×（１－前払金の額／業務委託料）</w:t>
      </w:r>
    </w:p>
    <w:p>
      <w:pPr>
        <w:pStyle w:val="0"/>
        <w:overflowPunct w:val="0"/>
        <w:autoSpaceDE w:val="0"/>
        <w:autoSpaceDN w:val="0"/>
        <w:spacing w:line="280" w:lineRule="exact"/>
        <w:ind w:left="205" w:leftChars="50" w:hanging="100"/>
        <w:textAlignment w:val="center"/>
        <w:rPr>
          <w:rFonts w:hint="default" w:ascii="ＭＳ 明朝" w:hAnsi="ＭＳ 明朝"/>
          <w:snapToGrid w:val="0"/>
          <w:kern w:val="0"/>
          <w:sz w:val="18"/>
        </w:rPr>
      </w:pPr>
      <w:r>
        <w:rPr>
          <w:rFonts w:hint="eastAsia" w:ascii="ＭＳ 明朝" w:hAnsi="ＭＳ 明朝"/>
          <w:snapToGrid w:val="0"/>
          <w:kern w:val="0"/>
          <w:sz w:val="18"/>
        </w:rPr>
        <w:t xml:space="preserve">(2) </w:t>
      </w:r>
      <w:r>
        <w:rPr>
          <w:rFonts w:hint="eastAsia" w:ascii="ＭＳ 明朝" w:hAnsi="ＭＳ 明朝"/>
          <w:snapToGrid w:val="0"/>
          <w:kern w:val="0"/>
          <w:sz w:val="18"/>
        </w:rPr>
        <w:t>第２項に規定する部分引渡しに係る業務委託料</w:t>
      </w:r>
    </w:p>
    <w:p>
      <w:pPr>
        <w:pStyle w:val="0"/>
        <w:overflowPunct w:val="0"/>
        <w:autoSpaceDE w:val="0"/>
        <w:autoSpaceDN w:val="0"/>
        <w:spacing w:line="280" w:lineRule="exact"/>
        <w:ind w:left="420" w:leftChars="200"/>
        <w:textAlignment w:val="center"/>
        <w:rPr>
          <w:rFonts w:hint="default" w:ascii="ＭＳ 明朝" w:hAnsi="ＭＳ 明朝"/>
          <w:snapToGrid w:val="0"/>
          <w:kern w:val="0"/>
          <w:sz w:val="18"/>
        </w:rPr>
      </w:pPr>
      <w:r>
        <w:rPr>
          <w:rFonts w:hint="eastAsia" w:ascii="ＭＳ 明朝" w:hAnsi="ＭＳ 明朝"/>
          <w:snapToGrid w:val="0"/>
          <w:kern w:val="0"/>
          <w:sz w:val="18"/>
        </w:rPr>
        <w:t>引渡部分に相応する業務委託料×（１－前払金の額／業務委託料）</w:t>
      </w:r>
    </w:p>
    <w:p>
      <w:pPr>
        <w:pStyle w:val="0"/>
        <w:overflowPunct w:val="0"/>
        <w:autoSpaceDE w:val="0"/>
        <w:autoSpaceDN w:val="0"/>
        <w:spacing w:line="280" w:lineRule="exact"/>
        <w:ind w:left="415" w:leftChars="150" w:hanging="100"/>
        <w:textAlignment w:val="center"/>
        <w:rPr>
          <w:rFonts w:hint="default" w:ascii="ＭＳ 明朝" w:hAnsi="ＭＳ 明朝"/>
          <w:snapToGrid w:val="0"/>
          <w:kern w:val="0"/>
          <w:sz w:val="18"/>
        </w:rPr>
      </w:pPr>
    </w:p>
    <w:p>
      <w:pPr>
        <w:pStyle w:val="0"/>
        <w:spacing w:line="280" w:lineRule="exact"/>
        <w:ind w:left="100" w:hanging="100"/>
        <w:rPr>
          <w:rFonts w:hint="default" w:ascii="ＭＳ 明朝" w:hAnsi="ＭＳ 明朝"/>
          <w:snapToGrid w:val="0"/>
          <w:kern w:val="0"/>
          <w:sz w:val="18"/>
        </w:rPr>
      </w:pPr>
      <w:r>
        <w:rPr>
          <w:rFonts w:hint="eastAsia" w:ascii="ＭＳ 明朝" w:hAnsi="ＭＳ 明朝"/>
          <w:snapToGrid w:val="0"/>
          <w:kern w:val="0"/>
          <w:sz w:val="18"/>
        </w:rPr>
        <w:t>（債務負担行為に係る契約の特則）</w:t>
      </w:r>
      <w:r>
        <w:rPr>
          <w:rFonts w:hint="default" w:ascii="ＭＳ 明朝" w:hAnsi="ＭＳ 明朝"/>
          <w:snapToGrid w:val="0"/>
          <w:kern w:val="0"/>
          <w:sz w:val="18"/>
        </w:rPr>
        <w:t xml:space="preserve"> </w:t>
      </w:r>
    </w:p>
    <w:p>
      <w:pPr>
        <w:pStyle w:val="0"/>
        <w:spacing w:line="280" w:lineRule="exact"/>
        <w:ind w:left="180" w:hanging="180" w:hangingChars="100"/>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36</w:t>
      </w:r>
      <w:r>
        <w:rPr>
          <w:rFonts w:hint="eastAsia" w:ascii="ＭＳ ゴシック" w:hAnsi="ＭＳ ゴシック" w:eastAsia="ＭＳ ゴシック"/>
          <w:snapToGrid w:val="0"/>
          <w:kern w:val="0"/>
          <w:sz w:val="18"/>
        </w:rPr>
        <w:t>条の２</w:t>
      </w:r>
      <w:r>
        <w:rPr>
          <w:rFonts w:hint="eastAsia" w:ascii="ＭＳ 明朝" w:hAnsi="ＭＳ 明朝"/>
          <w:snapToGrid w:val="0"/>
          <w:kern w:val="0"/>
          <w:sz w:val="18"/>
        </w:rPr>
        <w:t>　債務負担行為に係る契約において、各会計年度における業務委託料の支払の限度額（</w:t>
      </w:r>
      <w:r>
        <w:rPr>
          <w:rFonts w:hint="default" w:ascii="ＭＳ 明朝" w:hAnsi="ＭＳ 明朝"/>
          <w:snapToGrid w:val="0"/>
          <w:kern w:val="0"/>
          <w:sz w:val="18"/>
        </w:rPr>
        <w:t xml:space="preserve"> </w:t>
      </w:r>
      <w:r>
        <w:rPr>
          <w:rFonts w:hint="eastAsia" w:ascii="ＭＳ 明朝" w:hAnsi="ＭＳ 明朝"/>
          <w:snapToGrid w:val="0"/>
          <w:kern w:val="0"/>
          <w:sz w:val="18"/>
        </w:rPr>
        <w:t>以下「支払限度額」という。）</w:t>
      </w:r>
      <w:r>
        <w:rPr>
          <w:rFonts w:hint="default" w:ascii="ＭＳ 明朝" w:hAnsi="ＭＳ 明朝"/>
          <w:snapToGrid w:val="0"/>
          <w:kern w:val="0"/>
          <w:sz w:val="18"/>
        </w:rPr>
        <w:t xml:space="preserve"> </w:t>
      </w:r>
      <w:r>
        <w:rPr>
          <w:rFonts w:hint="eastAsia" w:ascii="ＭＳ 明朝" w:hAnsi="ＭＳ 明朝"/>
          <w:snapToGrid w:val="0"/>
          <w:kern w:val="0"/>
          <w:sz w:val="18"/>
        </w:rPr>
        <w:t>は、次のとおりとする。</w:t>
      </w:r>
    </w:p>
    <w:p>
      <w:pPr>
        <w:pStyle w:val="0"/>
        <w:spacing w:line="280" w:lineRule="exact"/>
        <w:ind w:left="100" w:hanging="100"/>
        <w:rPr>
          <w:rFonts w:hint="default" w:ascii="ＭＳ 明朝" w:hAnsi="ＭＳ 明朝"/>
          <w:snapToGrid w:val="0"/>
          <w:kern w:val="0"/>
          <w:sz w:val="18"/>
        </w:rPr>
      </w:pPr>
      <w:r>
        <w:rPr>
          <w:rFonts w:hint="eastAsia" w:ascii="ＭＳ 明朝" w:hAnsi="ＭＳ 明朝"/>
          <w:snapToGrid w:val="0"/>
          <w:kern w:val="0"/>
          <w:sz w:val="18"/>
        </w:rPr>
        <w:t>　　　　　　　　　年度　　　　　　　　　　　　円</w:t>
      </w:r>
    </w:p>
    <w:p>
      <w:pPr>
        <w:pStyle w:val="0"/>
        <w:spacing w:line="280" w:lineRule="exact"/>
        <w:ind w:left="100" w:hanging="100"/>
        <w:rPr>
          <w:rFonts w:hint="default" w:ascii="ＭＳ 明朝" w:hAnsi="ＭＳ 明朝"/>
          <w:snapToGrid w:val="0"/>
          <w:kern w:val="0"/>
          <w:sz w:val="18"/>
        </w:rPr>
      </w:pPr>
      <w:r>
        <w:rPr>
          <w:rFonts w:hint="eastAsia" w:ascii="ＭＳ 明朝" w:hAnsi="ＭＳ 明朝"/>
          <w:snapToGrid w:val="0"/>
          <w:kern w:val="0"/>
          <w:sz w:val="18"/>
        </w:rPr>
        <w:t>　　　　　　　　　年度　　　　　　　　　　　　円</w:t>
      </w:r>
    </w:p>
    <w:p>
      <w:pPr>
        <w:pStyle w:val="0"/>
        <w:spacing w:line="280" w:lineRule="exact"/>
        <w:ind w:left="100" w:hanging="100"/>
        <w:rPr>
          <w:rFonts w:hint="default" w:ascii="ＭＳ 明朝" w:hAnsi="ＭＳ 明朝"/>
          <w:snapToGrid w:val="0"/>
          <w:kern w:val="0"/>
          <w:sz w:val="18"/>
        </w:rPr>
      </w:pPr>
      <w:r>
        <w:rPr>
          <w:rFonts w:hint="eastAsia" w:ascii="ＭＳ 明朝" w:hAnsi="ＭＳ 明朝"/>
          <w:snapToGrid w:val="0"/>
          <w:kern w:val="0"/>
          <w:sz w:val="18"/>
        </w:rPr>
        <w:t>　　　　　　　　　年度　　　　　　　　　　　　円</w:t>
      </w:r>
    </w:p>
    <w:p>
      <w:pPr>
        <w:pStyle w:val="0"/>
        <w:spacing w:line="280" w:lineRule="exact"/>
        <w:ind w:left="100" w:hanging="100"/>
        <w:rPr>
          <w:rFonts w:hint="default" w:ascii="ＭＳ 明朝" w:hAnsi="ＭＳ 明朝"/>
          <w:snapToGrid w:val="0"/>
          <w:kern w:val="0"/>
          <w:sz w:val="18"/>
        </w:rPr>
      </w:pPr>
      <w:r>
        <w:rPr>
          <w:rFonts w:hint="eastAsia" w:ascii="ＭＳ 明朝" w:hAnsi="ＭＳ 明朝"/>
          <w:snapToGrid w:val="0"/>
          <w:kern w:val="0"/>
          <w:sz w:val="18"/>
        </w:rPr>
        <w:t>２　支払限度額に対応する各会計年度の履行高予定額は、次のとおりとする。</w:t>
      </w:r>
    </w:p>
    <w:p>
      <w:pPr>
        <w:pStyle w:val="0"/>
        <w:spacing w:line="280" w:lineRule="exact"/>
        <w:ind w:left="100" w:hanging="100"/>
        <w:rPr>
          <w:rFonts w:hint="default" w:ascii="ＭＳ 明朝" w:hAnsi="ＭＳ 明朝"/>
          <w:snapToGrid w:val="0"/>
          <w:kern w:val="0"/>
          <w:sz w:val="18"/>
        </w:rPr>
      </w:pPr>
      <w:r>
        <w:rPr>
          <w:rFonts w:hint="eastAsia" w:ascii="ＭＳ 明朝" w:hAnsi="ＭＳ 明朝"/>
          <w:snapToGrid w:val="0"/>
          <w:kern w:val="0"/>
          <w:sz w:val="18"/>
        </w:rPr>
        <w:t>　　　　　　　　　年度　　　　　　　　　　　　円</w:t>
      </w:r>
    </w:p>
    <w:p>
      <w:pPr>
        <w:pStyle w:val="0"/>
        <w:spacing w:line="280" w:lineRule="exact"/>
        <w:ind w:left="100" w:hanging="100"/>
        <w:rPr>
          <w:rFonts w:hint="default" w:ascii="ＭＳ 明朝" w:hAnsi="ＭＳ 明朝"/>
          <w:snapToGrid w:val="0"/>
          <w:kern w:val="0"/>
          <w:sz w:val="18"/>
        </w:rPr>
      </w:pPr>
      <w:r>
        <w:rPr>
          <w:rFonts w:hint="eastAsia" w:ascii="ＭＳ 明朝" w:hAnsi="ＭＳ 明朝"/>
          <w:snapToGrid w:val="0"/>
          <w:kern w:val="0"/>
          <w:sz w:val="18"/>
        </w:rPr>
        <w:t>　　　　　　　　　年度　　　　　　　　　　　　円</w:t>
      </w:r>
    </w:p>
    <w:p>
      <w:pPr>
        <w:pStyle w:val="0"/>
        <w:spacing w:line="280" w:lineRule="exact"/>
        <w:ind w:left="100" w:hanging="100"/>
        <w:rPr>
          <w:rFonts w:hint="default" w:ascii="ＭＳ 明朝" w:hAnsi="ＭＳ 明朝"/>
          <w:snapToGrid w:val="0"/>
          <w:kern w:val="0"/>
          <w:sz w:val="18"/>
        </w:rPr>
      </w:pPr>
      <w:r>
        <w:rPr>
          <w:rFonts w:hint="eastAsia" w:ascii="ＭＳ 明朝" w:hAnsi="ＭＳ 明朝"/>
          <w:snapToGrid w:val="0"/>
          <w:kern w:val="0"/>
          <w:sz w:val="18"/>
        </w:rPr>
        <w:t>　　　　　　　　　年度　　　　　　　　　　　　円</w:t>
      </w:r>
    </w:p>
    <w:p>
      <w:pPr>
        <w:pStyle w:val="0"/>
        <w:spacing w:line="280" w:lineRule="exact"/>
        <w:ind w:left="180" w:hanging="180" w:hangingChars="100"/>
        <w:rPr>
          <w:rFonts w:hint="default" w:ascii="ＭＳ 明朝" w:hAnsi="ＭＳ 明朝"/>
          <w:snapToGrid w:val="0"/>
          <w:kern w:val="0"/>
          <w:sz w:val="18"/>
        </w:rPr>
      </w:pPr>
      <w:r>
        <w:rPr>
          <w:rFonts w:hint="eastAsia" w:ascii="ＭＳ 明朝" w:hAnsi="ＭＳ 明朝"/>
          <w:snapToGrid w:val="0"/>
          <w:kern w:val="0"/>
          <w:sz w:val="18"/>
        </w:rPr>
        <w:t>３　発注者は、予算上の都合その他の必要があるときは、第１項の支払限度額及び前項の履行高予定額を変更することができる。</w:t>
      </w:r>
    </w:p>
    <w:p>
      <w:pPr>
        <w:pStyle w:val="0"/>
        <w:spacing w:line="280" w:lineRule="exact"/>
        <w:ind w:left="100" w:hanging="100"/>
        <w:rPr>
          <w:rFonts w:hint="default" w:ascii="ＭＳ 明朝" w:hAnsi="ＭＳ 明朝"/>
          <w:snapToGrid w:val="0"/>
          <w:kern w:val="0"/>
          <w:sz w:val="18"/>
        </w:rPr>
      </w:pPr>
    </w:p>
    <w:p>
      <w:pPr>
        <w:pStyle w:val="0"/>
        <w:spacing w:line="280" w:lineRule="exact"/>
        <w:ind w:left="100" w:hanging="100"/>
        <w:rPr>
          <w:rFonts w:hint="default" w:ascii="ＭＳ 明朝" w:hAnsi="ＭＳ 明朝"/>
          <w:snapToGrid w:val="0"/>
          <w:kern w:val="0"/>
          <w:sz w:val="18"/>
        </w:rPr>
      </w:pPr>
      <w:r>
        <w:rPr>
          <w:rFonts w:hint="eastAsia" w:ascii="ＭＳ 明朝" w:hAnsi="ＭＳ 明朝"/>
          <w:snapToGrid w:val="0"/>
          <w:kern w:val="0"/>
          <w:sz w:val="18"/>
        </w:rPr>
        <w:t>（債務負担行為に係る契約の前金払の特則）</w:t>
      </w:r>
      <w:r>
        <w:rPr>
          <w:rFonts w:hint="default" w:ascii="ＭＳ 明朝" w:hAnsi="ＭＳ 明朝"/>
          <w:snapToGrid w:val="0"/>
          <w:kern w:val="0"/>
          <w:sz w:val="18"/>
        </w:rPr>
        <w:t xml:space="preserve"> </w:t>
      </w:r>
    </w:p>
    <w:p>
      <w:pPr>
        <w:pStyle w:val="0"/>
        <w:spacing w:line="280" w:lineRule="exact"/>
        <w:ind w:left="180" w:hanging="180" w:hangingChars="100"/>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36</w:t>
      </w:r>
      <w:r>
        <w:rPr>
          <w:rFonts w:hint="eastAsia" w:ascii="ＭＳ ゴシック" w:hAnsi="ＭＳ ゴシック" w:eastAsia="ＭＳ ゴシック"/>
          <w:snapToGrid w:val="0"/>
          <w:kern w:val="0"/>
          <w:sz w:val="18"/>
        </w:rPr>
        <w:t>条の３</w:t>
      </w:r>
      <w:r>
        <w:rPr>
          <w:rFonts w:hint="eastAsia" w:ascii="ＭＳ 明朝" w:hAnsi="ＭＳ 明朝"/>
          <w:snapToGrid w:val="0"/>
          <w:kern w:val="0"/>
          <w:sz w:val="18"/>
        </w:rPr>
        <w:t>　債務負担行為に係る契約の前金払については、第</w:t>
      </w:r>
      <w:r>
        <w:rPr>
          <w:rFonts w:hint="eastAsia" w:ascii="ＭＳ 明朝" w:hAnsi="ＭＳ 明朝"/>
          <w:snapToGrid w:val="0"/>
          <w:kern w:val="0"/>
          <w:sz w:val="18"/>
        </w:rPr>
        <w:t>33</w:t>
      </w:r>
      <w:r>
        <w:rPr>
          <w:rFonts w:hint="eastAsia" w:ascii="ＭＳ 明朝" w:hAnsi="ＭＳ 明朝"/>
          <w:snapToGrid w:val="0"/>
          <w:kern w:val="0"/>
          <w:sz w:val="18"/>
        </w:rPr>
        <w:t>条中「契約書記載の履行期限」とあるのは「契約書記載の履行期限（最終の会計年度以外の会計年度にあっては、各会計年度末）」と、同条及び第</w:t>
      </w:r>
      <w:r>
        <w:rPr>
          <w:rFonts w:hint="eastAsia" w:ascii="ＭＳ 明朝" w:hAnsi="ＭＳ 明朝"/>
          <w:snapToGrid w:val="0"/>
          <w:kern w:val="0"/>
          <w:sz w:val="18"/>
        </w:rPr>
        <w:t>34</w:t>
      </w:r>
      <w:r>
        <w:rPr>
          <w:rFonts w:hint="eastAsia" w:ascii="ＭＳ 明朝" w:hAnsi="ＭＳ 明朝"/>
          <w:snapToGrid w:val="0"/>
          <w:kern w:val="0"/>
          <w:sz w:val="18"/>
        </w:rPr>
        <w:t>条中「業務委託料」とあるのは「当該会計年度の履行高予定額</w:t>
      </w:r>
      <w:r>
        <w:rPr>
          <w:rFonts w:hint="eastAsia" w:asciiTheme="minorEastAsia" w:hAnsiTheme="minorEastAsia" w:eastAsiaTheme="minorEastAsia"/>
          <w:sz w:val="18"/>
        </w:rPr>
        <w:t>（前会計年度末における第</w:t>
      </w:r>
      <w:r>
        <w:rPr>
          <w:rFonts w:hint="eastAsia" w:asciiTheme="minorEastAsia" w:hAnsiTheme="minorEastAsia" w:eastAsiaTheme="minorEastAsia"/>
          <w:sz w:val="18"/>
        </w:rPr>
        <w:t>3</w:t>
      </w:r>
      <w:r>
        <w:rPr>
          <w:rFonts w:hint="default" w:asciiTheme="minorEastAsia" w:hAnsiTheme="minorEastAsia" w:eastAsiaTheme="minorEastAsia"/>
          <w:sz w:val="18"/>
        </w:rPr>
        <w:t>5</w:t>
      </w:r>
      <w:r>
        <w:rPr>
          <w:rFonts w:hint="eastAsia" w:asciiTheme="minorEastAsia" w:hAnsiTheme="minorEastAsia" w:eastAsiaTheme="minorEastAsia"/>
          <w:sz w:val="18"/>
        </w:rPr>
        <w:t>条の２第１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w:t>
      </w:r>
      <w:r>
        <w:rPr>
          <w:rFonts w:hint="eastAsia" w:ascii="ＭＳ 明朝" w:hAnsi="ＭＳ 明朝"/>
          <w:snapToGrid w:val="0"/>
          <w:kern w:val="0"/>
          <w:sz w:val="18"/>
        </w:rPr>
        <w:t>」とする。ただし、この契約を締結した会計年度（以下この条及び次条において「契約会計年度」という。）</w:t>
      </w:r>
      <w:r>
        <w:rPr>
          <w:rFonts w:hint="default" w:ascii="ＭＳ 明朝" w:hAnsi="ＭＳ 明朝"/>
          <w:snapToGrid w:val="0"/>
          <w:kern w:val="0"/>
          <w:sz w:val="18"/>
        </w:rPr>
        <w:t xml:space="preserve"> </w:t>
      </w:r>
      <w:r>
        <w:rPr>
          <w:rFonts w:hint="eastAsia" w:ascii="ＭＳ 明朝" w:hAnsi="ＭＳ 明朝"/>
          <w:snapToGrid w:val="0"/>
          <w:kern w:val="0"/>
          <w:sz w:val="18"/>
        </w:rPr>
        <w:t>以外の会計年度においては、受注者は、予算の執行が可能となる時期以前に前払金の支払を請求することができない。</w:t>
      </w:r>
    </w:p>
    <w:p>
      <w:pPr>
        <w:pStyle w:val="0"/>
        <w:spacing w:line="280" w:lineRule="exact"/>
        <w:ind w:left="180" w:hanging="180" w:hangingChars="100"/>
        <w:rPr>
          <w:rFonts w:hint="default" w:ascii="ＭＳ 明朝" w:hAnsi="ＭＳ 明朝"/>
          <w:snapToGrid w:val="0"/>
          <w:kern w:val="0"/>
          <w:sz w:val="18"/>
        </w:rPr>
      </w:pPr>
      <w:r>
        <w:rPr>
          <w:rFonts w:hint="eastAsia" w:ascii="ＭＳ 明朝" w:hAnsi="ＭＳ 明朝"/>
          <w:snapToGrid w:val="0"/>
          <w:kern w:val="0"/>
          <w:sz w:val="18"/>
        </w:rPr>
        <w:t>２　前項の場合において、契約会計年度について前払金を支払わない旨が設計仕様書に定められているときには、前項の規定による読替え後の第</w:t>
      </w:r>
      <w:r>
        <w:rPr>
          <w:rFonts w:hint="eastAsia" w:ascii="ＭＳ 明朝" w:hAnsi="ＭＳ 明朝"/>
          <w:snapToGrid w:val="0"/>
          <w:kern w:val="0"/>
          <w:sz w:val="18"/>
        </w:rPr>
        <w:t>33</w:t>
      </w:r>
      <w:r>
        <w:rPr>
          <w:rFonts w:hint="eastAsia" w:ascii="ＭＳ 明朝" w:hAnsi="ＭＳ 明朝"/>
          <w:snapToGrid w:val="0"/>
          <w:kern w:val="0"/>
          <w:sz w:val="18"/>
        </w:rPr>
        <w:t>条規定にかかわらず、受注者は、契約会計年度について前払金の支払を請求することができない。</w:t>
      </w:r>
    </w:p>
    <w:p>
      <w:pPr>
        <w:pStyle w:val="0"/>
        <w:spacing w:line="280" w:lineRule="exact"/>
        <w:ind w:left="180" w:hanging="180" w:hangingChars="100"/>
        <w:rPr>
          <w:rFonts w:hint="default" w:ascii="ＭＳ 明朝" w:hAnsi="ＭＳ 明朝"/>
          <w:snapToGrid w:val="0"/>
          <w:kern w:val="0"/>
          <w:sz w:val="18"/>
        </w:rPr>
      </w:pPr>
      <w:r>
        <w:rPr>
          <w:rFonts w:hint="eastAsia" w:ascii="ＭＳ 明朝" w:hAnsi="ＭＳ 明朝"/>
          <w:snapToGrid w:val="0"/>
          <w:kern w:val="0"/>
          <w:sz w:val="18"/>
        </w:rPr>
        <w:t>３　第１項の場合において、契約会計年度に翌会計年度分の前払金を含めて支払う旨が設計仕様書に定められているときには、第１項の規定による読替え後の第</w:t>
      </w:r>
      <w:r>
        <w:rPr>
          <w:rFonts w:hint="eastAsia" w:ascii="ＭＳ 明朝" w:hAnsi="ＭＳ 明朝"/>
          <w:snapToGrid w:val="0"/>
          <w:kern w:val="0"/>
          <w:sz w:val="18"/>
        </w:rPr>
        <w:t>33</w:t>
      </w:r>
      <w:r>
        <w:rPr>
          <w:rFonts w:hint="eastAsia" w:ascii="ＭＳ 明朝" w:hAnsi="ＭＳ 明朝"/>
          <w:snapToGrid w:val="0"/>
          <w:kern w:val="0"/>
          <w:sz w:val="18"/>
        </w:rPr>
        <w:t>条の規定にかかわらず、受注者は、契約会計年度に翌会計年度に支払うべき前払金相当分　（　　　　　　　　</w:t>
      </w:r>
      <w:r>
        <w:rPr>
          <w:rFonts w:hint="default" w:ascii="ＭＳ 明朝" w:hAnsi="ＭＳ 明朝"/>
          <w:snapToGrid w:val="0"/>
          <w:kern w:val="0"/>
          <w:sz w:val="18"/>
        </w:rPr>
        <w:t xml:space="preserve"> </w:t>
      </w:r>
      <w:r>
        <w:rPr>
          <w:rFonts w:hint="eastAsia" w:ascii="ＭＳ 明朝" w:hAnsi="ＭＳ 明朝"/>
          <w:snapToGrid w:val="0"/>
          <w:kern w:val="0"/>
          <w:sz w:val="18"/>
        </w:rPr>
        <w:t>円以内）</w:t>
      </w:r>
      <w:r>
        <w:rPr>
          <w:rFonts w:hint="default" w:ascii="ＭＳ 明朝" w:hAnsi="ＭＳ 明朝"/>
          <w:snapToGrid w:val="0"/>
          <w:kern w:val="0"/>
          <w:sz w:val="18"/>
        </w:rPr>
        <w:t xml:space="preserve"> </w:t>
      </w:r>
      <w:r>
        <w:rPr>
          <w:rFonts w:hint="eastAsia" w:ascii="ＭＳ 明朝" w:hAnsi="ＭＳ 明朝"/>
          <w:snapToGrid w:val="0"/>
          <w:kern w:val="0"/>
          <w:sz w:val="18"/>
        </w:rPr>
        <w:t>を含めて前払金の支払を請求することができる。</w:t>
      </w:r>
    </w:p>
    <w:p>
      <w:pPr>
        <w:pStyle w:val="0"/>
        <w:spacing w:line="280" w:lineRule="exact"/>
        <w:ind w:left="180" w:hanging="180" w:hangingChars="100"/>
        <w:rPr>
          <w:rFonts w:hint="default" w:ascii="ＭＳ 明朝" w:hAnsi="ＭＳ 明朝"/>
          <w:snapToGrid w:val="0"/>
          <w:kern w:val="0"/>
          <w:sz w:val="18"/>
        </w:rPr>
      </w:pPr>
      <w:r>
        <w:rPr>
          <w:rFonts w:hint="eastAsia" w:ascii="ＭＳ 明朝" w:hAnsi="ＭＳ 明朝"/>
          <w:snapToGrid w:val="0"/>
          <w:kern w:val="0"/>
          <w:sz w:val="18"/>
        </w:rPr>
        <w:t>４　第１項の場合において、前会計年度末業務委託料相当額が前会計年度までの履行高予定額に達しないときには、第１項の規定による読替え後の第</w:t>
      </w:r>
      <w:r>
        <w:rPr>
          <w:rFonts w:hint="eastAsia" w:ascii="ＭＳ 明朝" w:hAnsi="ＭＳ 明朝"/>
          <w:snapToGrid w:val="0"/>
          <w:kern w:val="0"/>
          <w:sz w:val="18"/>
        </w:rPr>
        <w:t>33</w:t>
      </w:r>
      <w:r>
        <w:rPr>
          <w:rFonts w:hint="eastAsia" w:ascii="ＭＳ 明朝" w:hAnsi="ＭＳ 明朝"/>
          <w:snapToGrid w:val="0"/>
          <w:kern w:val="0"/>
          <w:sz w:val="18"/>
        </w:rPr>
        <w:t>条の規定にかかわらず、受注者は、業務委託料相当額が前会計年度までの履行高予定額に達するまで当該会計年度の前払金の支払を請求することができない。</w:t>
      </w:r>
    </w:p>
    <w:p>
      <w:pPr>
        <w:pStyle w:val="0"/>
        <w:spacing w:line="280" w:lineRule="exact"/>
        <w:ind w:left="180" w:hanging="180" w:hangingChars="100"/>
        <w:rPr>
          <w:rFonts w:hint="default" w:ascii="ＭＳ 明朝" w:hAnsi="ＭＳ 明朝"/>
          <w:snapToGrid w:val="0"/>
          <w:kern w:val="0"/>
          <w:sz w:val="18"/>
          <w:u w:val="single" w:color="auto"/>
        </w:rPr>
      </w:pPr>
      <w:r>
        <w:rPr>
          <w:rFonts w:hint="eastAsia" w:ascii="ＭＳ 明朝" w:hAnsi="ＭＳ 明朝"/>
          <w:snapToGrid w:val="0"/>
          <w:kern w:val="0"/>
          <w:sz w:val="18"/>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w:t>
      </w:r>
      <w:r>
        <w:rPr>
          <w:rFonts w:hint="eastAsia" w:ascii="ＭＳ 明朝" w:hAnsi="ＭＳ 明朝"/>
          <w:snapToGrid w:val="0"/>
          <w:kern w:val="0"/>
          <w:sz w:val="18"/>
        </w:rPr>
        <w:t>34</w:t>
      </w:r>
      <w:r>
        <w:rPr>
          <w:rFonts w:hint="eastAsia" w:ascii="ＭＳ 明朝" w:hAnsi="ＭＳ 明朝"/>
          <w:snapToGrid w:val="0"/>
          <w:kern w:val="0"/>
          <w:sz w:val="18"/>
        </w:rPr>
        <w:t>条第３項の規定を準用する。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u w:val="single" w:color="auto"/>
        </w:rPr>
      </w:pPr>
    </w:p>
    <w:p>
      <w:pPr>
        <w:pStyle w:val="0"/>
        <w:autoSpaceDE w:val="0"/>
        <w:autoSpaceDN w:val="0"/>
        <w:spacing w:line="280" w:lineRule="exact"/>
        <w:ind w:left="100" w:hanging="100"/>
        <w:rPr>
          <w:rFonts w:hint="default" w:ascii="ＭＳ 明朝" w:hAnsi="ＭＳ 明朝"/>
          <w:snapToGrid w:val="0"/>
          <w:kern w:val="0"/>
          <w:sz w:val="18"/>
        </w:rPr>
      </w:pPr>
      <w:r>
        <w:rPr>
          <w:rFonts w:hint="eastAsia" w:ascii="ＭＳ 明朝" w:hAnsi="ＭＳ 明朝"/>
          <w:snapToGrid w:val="0"/>
          <w:kern w:val="0"/>
          <w:sz w:val="18"/>
        </w:rPr>
        <w:t>（債務負担行為に係る契約の部分払の特則）</w:t>
      </w:r>
    </w:p>
    <w:p>
      <w:pPr>
        <w:pStyle w:val="0"/>
        <w:autoSpaceDE w:val="0"/>
        <w:autoSpaceDN w:val="0"/>
        <w:spacing w:line="280" w:lineRule="exact"/>
        <w:ind w:left="180" w:hanging="180" w:hangingChars="100"/>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36</w:t>
      </w:r>
      <w:r>
        <w:rPr>
          <w:rFonts w:hint="eastAsia" w:ascii="ＭＳ ゴシック" w:hAnsi="ＭＳ ゴシック" w:eastAsia="ＭＳ ゴシック"/>
          <w:snapToGrid w:val="0"/>
          <w:kern w:val="0"/>
          <w:sz w:val="18"/>
        </w:rPr>
        <w:t>条の４</w:t>
      </w:r>
      <w:r>
        <w:rPr>
          <w:rFonts w:hint="eastAsia" w:ascii="ＭＳ 明朝" w:hAnsi="ＭＳ 明朝"/>
          <w:snapToGrid w:val="0"/>
          <w:kern w:val="0"/>
          <w:sz w:val="18"/>
        </w:rPr>
        <w:t>　債務負担行為に係る契約において、前会計年度末業務委託料相当額が前会計年度までの履行高予定額を超えた場合においては、受注者は、当該会計年度の当初に当該超過額（</w:t>
      </w:r>
      <w:r>
        <w:rPr>
          <w:rFonts w:hint="default" w:ascii="ＭＳ 明朝" w:hAnsi="ＭＳ 明朝"/>
          <w:snapToGrid w:val="0"/>
          <w:kern w:val="0"/>
          <w:sz w:val="18"/>
        </w:rPr>
        <w:t xml:space="preserve"> </w:t>
      </w:r>
      <w:r>
        <w:rPr>
          <w:rFonts w:hint="eastAsia" w:ascii="ＭＳ 明朝" w:hAnsi="ＭＳ 明朝"/>
          <w:snapToGrid w:val="0"/>
          <w:kern w:val="0"/>
          <w:sz w:val="18"/>
        </w:rPr>
        <w:t>以下この条において「履行高超過額」という。）</w:t>
      </w:r>
      <w:r>
        <w:rPr>
          <w:rFonts w:hint="default" w:ascii="ＭＳ 明朝" w:hAnsi="ＭＳ 明朝"/>
          <w:snapToGrid w:val="0"/>
          <w:kern w:val="0"/>
          <w:sz w:val="18"/>
        </w:rPr>
        <w:t xml:space="preserve"> </w:t>
      </w:r>
      <w:r>
        <w:rPr>
          <w:rFonts w:hint="eastAsia" w:ascii="ＭＳ 明朝" w:hAnsi="ＭＳ 明朝"/>
          <w:snapToGrid w:val="0"/>
          <w:kern w:val="0"/>
          <w:sz w:val="18"/>
        </w:rPr>
        <w:t>について部分払を請求することができる。ただし、契約会計年度以外の会計年度においては、受注者は、予算の執行が可能となる時期以前に部分払の支払を請求することはできない。</w:t>
      </w:r>
    </w:p>
    <w:p>
      <w:pPr>
        <w:pStyle w:val="0"/>
        <w:autoSpaceDE w:val="0"/>
        <w:autoSpaceDN w:val="0"/>
        <w:spacing w:line="280" w:lineRule="exact"/>
        <w:ind w:left="180" w:hanging="180" w:hangingChars="100"/>
        <w:rPr>
          <w:rFonts w:hint="default" w:ascii="ＭＳ 明朝" w:hAnsi="ＭＳ 明朝"/>
          <w:snapToGrid w:val="0"/>
          <w:kern w:val="0"/>
          <w:sz w:val="18"/>
        </w:rPr>
      </w:pPr>
      <w:r>
        <w:rPr>
          <w:rFonts w:hint="eastAsia" w:ascii="ＭＳ 明朝" w:hAnsi="ＭＳ 明朝"/>
          <w:snapToGrid w:val="0"/>
          <w:kern w:val="0"/>
          <w:sz w:val="18"/>
        </w:rPr>
        <w:t>２　この契約において、前払金の支払を受けている場合の部分払金の額については、第</w:t>
      </w:r>
      <w:r>
        <w:rPr>
          <w:rFonts w:hint="eastAsia" w:ascii="ＭＳ 明朝" w:hAnsi="ＭＳ 明朝"/>
          <w:snapToGrid w:val="0"/>
          <w:kern w:val="0"/>
          <w:sz w:val="18"/>
        </w:rPr>
        <w:t>35</w:t>
      </w:r>
      <w:r>
        <w:rPr>
          <w:rFonts w:hint="eastAsia" w:ascii="ＭＳ 明朝" w:hAnsi="ＭＳ 明朝"/>
          <w:snapToGrid w:val="0"/>
          <w:kern w:val="0"/>
          <w:sz w:val="18"/>
        </w:rPr>
        <w:t>条の２第５項及び第７項の規定にかかわらず、次の式により算定する。</w:t>
      </w:r>
    </w:p>
    <w:p>
      <w:pPr>
        <w:pStyle w:val="0"/>
        <w:autoSpaceDE w:val="0"/>
        <w:autoSpaceDN w:val="0"/>
        <w:spacing w:line="280" w:lineRule="exact"/>
        <w:ind w:left="420" w:leftChars="200"/>
        <w:rPr>
          <w:rFonts w:hint="default" w:ascii="ＭＳ 明朝" w:hAnsi="ＭＳ 明朝"/>
          <w:snapToGrid w:val="0"/>
          <w:kern w:val="0"/>
          <w:sz w:val="18"/>
        </w:rPr>
      </w:pPr>
      <w:r>
        <w:rPr>
          <w:rFonts w:hint="eastAsia" w:ascii="ＭＳ 明朝" w:hAnsi="ＭＳ 明朝"/>
          <w:snapToGrid w:val="0"/>
          <w:kern w:val="0"/>
          <w:sz w:val="18"/>
        </w:rPr>
        <w:t>部分払金の額≦</w:t>
      </w:r>
      <w:r>
        <w:rPr>
          <w:rFonts w:hint="default" w:ascii="ＭＳ 明朝" w:hAnsi="ＭＳ 明朝"/>
          <w:snapToGrid w:val="0"/>
          <w:kern w:val="0"/>
          <w:sz w:val="18"/>
        </w:rPr>
        <w:t xml:space="preserve"> </w:t>
      </w:r>
      <w:r>
        <w:rPr>
          <w:rFonts w:hint="eastAsia" w:ascii="ＭＳ 明朝" w:hAnsi="ＭＳ 明朝"/>
          <w:snapToGrid w:val="0"/>
          <w:kern w:val="0"/>
          <w:sz w:val="18"/>
        </w:rPr>
        <w:t>業務委託料相当額×９／</w:t>
      </w:r>
      <w:r>
        <w:rPr>
          <w:rFonts w:hint="eastAsia" w:ascii="ＭＳ 明朝" w:hAnsi="ＭＳ 明朝"/>
          <w:snapToGrid w:val="0"/>
          <w:kern w:val="0"/>
          <w:sz w:val="18"/>
        </w:rPr>
        <w:t>10</w:t>
      </w:r>
      <w:r>
        <w:rPr>
          <w:rFonts w:hint="eastAsia" w:ascii="ＭＳ 明朝" w:hAnsi="ＭＳ 明朝"/>
          <w:snapToGrid w:val="0"/>
          <w:kern w:val="0"/>
          <w:sz w:val="18"/>
        </w:rPr>
        <w:t>－（前会計年度までの支払金額＋</w:t>
      </w:r>
      <w:r>
        <w:rPr>
          <w:rFonts w:hint="default" w:ascii="ＭＳ 明朝" w:hAnsi="ＭＳ 明朝"/>
          <w:snapToGrid w:val="0"/>
          <w:kern w:val="0"/>
          <w:sz w:val="18"/>
        </w:rPr>
        <w:t xml:space="preserve"> </w:t>
      </w:r>
      <w:r>
        <w:rPr>
          <w:rFonts w:hint="eastAsia" w:ascii="ＭＳ 明朝" w:hAnsi="ＭＳ 明朝"/>
          <w:snapToGrid w:val="0"/>
          <w:kern w:val="0"/>
          <w:sz w:val="18"/>
        </w:rPr>
        <w:t>当該会計年度の部分払金額）－｛業務委託料相当額－（前会計年度までの履行高予定額＋履行高超過額）｝×当該会計年度前払金額／当該会計年度の履行高予定額</w:t>
      </w:r>
    </w:p>
    <w:p>
      <w:pPr>
        <w:pStyle w:val="0"/>
        <w:autoSpaceDE w:val="0"/>
        <w:autoSpaceDN w:val="0"/>
        <w:spacing w:line="280" w:lineRule="exact"/>
        <w:ind w:left="180" w:hanging="180" w:hangingChars="100"/>
        <w:rPr>
          <w:rFonts w:hint="default" w:ascii="ＭＳ 明朝" w:hAnsi="ＭＳ 明朝"/>
          <w:snapToGrid w:val="0"/>
          <w:kern w:val="0"/>
          <w:sz w:val="18"/>
        </w:rPr>
      </w:pPr>
      <w:r>
        <w:rPr>
          <w:rFonts w:hint="eastAsia" w:ascii="ＭＳ 明朝" w:hAnsi="ＭＳ 明朝"/>
          <w:snapToGrid w:val="0"/>
          <w:kern w:val="0"/>
          <w:sz w:val="18"/>
        </w:rPr>
        <w:t>３　各会計年度において、部分払を請求できる回数は、次のとおりとする。</w:t>
      </w:r>
    </w:p>
    <w:p>
      <w:pPr>
        <w:pStyle w:val="0"/>
        <w:autoSpaceDE w:val="0"/>
        <w:autoSpaceDN w:val="0"/>
        <w:spacing w:line="280" w:lineRule="exact"/>
        <w:ind w:left="100" w:hanging="100"/>
        <w:rPr>
          <w:rFonts w:hint="default" w:ascii="ＭＳ 明朝" w:hAnsi="ＭＳ 明朝"/>
          <w:snapToGrid w:val="0"/>
          <w:kern w:val="0"/>
          <w:sz w:val="18"/>
        </w:rPr>
      </w:pPr>
      <w:r>
        <w:rPr>
          <w:rFonts w:hint="eastAsia" w:ascii="ＭＳ 明朝" w:hAnsi="ＭＳ 明朝"/>
          <w:snapToGrid w:val="0"/>
          <w:kern w:val="0"/>
          <w:sz w:val="18"/>
        </w:rPr>
        <w:t>　　　　年度　　　　回</w:t>
      </w:r>
    </w:p>
    <w:p>
      <w:pPr>
        <w:pStyle w:val="0"/>
        <w:autoSpaceDE w:val="0"/>
        <w:autoSpaceDN w:val="0"/>
        <w:spacing w:line="280" w:lineRule="exact"/>
        <w:ind w:left="100" w:hanging="100"/>
        <w:rPr>
          <w:rFonts w:hint="default" w:ascii="ＭＳ 明朝" w:hAnsi="ＭＳ 明朝"/>
          <w:snapToGrid w:val="0"/>
          <w:kern w:val="0"/>
          <w:sz w:val="18"/>
        </w:rPr>
      </w:pPr>
      <w:r>
        <w:rPr>
          <w:rFonts w:hint="eastAsia" w:ascii="ＭＳ 明朝" w:hAnsi="ＭＳ 明朝"/>
          <w:snapToGrid w:val="0"/>
          <w:kern w:val="0"/>
          <w:sz w:val="18"/>
        </w:rPr>
        <w:t>　　　　年度　　　　回</w:t>
      </w:r>
    </w:p>
    <w:p>
      <w:pPr>
        <w:pStyle w:val="0"/>
        <w:autoSpaceDE w:val="0"/>
        <w:autoSpaceDN w:val="0"/>
        <w:spacing w:line="280" w:lineRule="exact"/>
        <w:ind w:left="100" w:hanging="100"/>
        <w:rPr>
          <w:rFonts w:hint="default" w:ascii="ＭＳ 明朝" w:hAnsi="ＭＳ 明朝"/>
          <w:snapToGrid w:val="0"/>
          <w:kern w:val="0"/>
          <w:sz w:val="18"/>
          <w:u w:val="single" w:color="auto"/>
        </w:rPr>
      </w:pPr>
      <w:r>
        <w:rPr>
          <w:rFonts w:hint="eastAsia" w:ascii="ＭＳ 明朝" w:hAnsi="ＭＳ 明朝"/>
          <w:snapToGrid w:val="0"/>
          <w:kern w:val="0"/>
          <w:sz w:val="18"/>
        </w:rPr>
        <w:t>　　　　年度　　　　回</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（第三者による代理受領）</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37</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受注者は、発注者の承諾を得て業務委託料の全部又は一部の受領につき、第三者を代理人とすることができる。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Pr>
          <w:rFonts w:hint="eastAsia" w:ascii="ＭＳ 明朝" w:hAnsi="ＭＳ 明朝"/>
          <w:snapToGrid w:val="0"/>
          <w:kern w:val="0"/>
          <w:sz w:val="18"/>
        </w:rPr>
        <w:t>31</w:t>
      </w:r>
      <w:r>
        <w:rPr>
          <w:rFonts w:hint="eastAsia" w:ascii="ＭＳ 明朝" w:hAnsi="ＭＳ 明朝"/>
          <w:snapToGrid w:val="0"/>
          <w:kern w:val="0"/>
          <w:sz w:val="18"/>
        </w:rPr>
        <w:t>条（第</w:t>
      </w:r>
      <w:r>
        <w:rPr>
          <w:rFonts w:hint="eastAsia" w:ascii="ＭＳ 明朝" w:hAnsi="ＭＳ 明朝"/>
          <w:snapToGrid w:val="0"/>
          <w:kern w:val="0"/>
          <w:sz w:val="18"/>
        </w:rPr>
        <w:t>36</w:t>
      </w:r>
      <w:r>
        <w:rPr>
          <w:rFonts w:hint="eastAsia" w:ascii="ＭＳ 明朝" w:hAnsi="ＭＳ 明朝"/>
          <w:snapToGrid w:val="0"/>
          <w:kern w:val="0"/>
          <w:sz w:val="18"/>
        </w:rPr>
        <w:t>条において準用する場合を含む。）又は</w:t>
      </w:r>
      <w:r>
        <w:rPr>
          <w:rFonts w:hint="eastAsia" w:ascii="ＭＳ 明朝" w:hAnsi="ＭＳ 明朝"/>
          <w:snapToGrid w:val="0"/>
          <w:kern w:val="0"/>
          <w:sz w:val="18"/>
        </w:rPr>
        <w:t>35</w:t>
      </w:r>
      <w:r>
        <w:rPr>
          <w:rFonts w:hint="eastAsia" w:ascii="ＭＳ 明朝" w:hAnsi="ＭＳ 明朝"/>
          <w:snapToGrid w:val="0"/>
          <w:kern w:val="0"/>
          <w:sz w:val="18"/>
        </w:rPr>
        <w:t>条の２の規定に基づく支払をしなければならない。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（前払金等の不払に対する受注者の業務中止）</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38</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受注者は、発注者が第</w:t>
      </w:r>
      <w:r>
        <w:rPr>
          <w:rFonts w:hint="eastAsia" w:ascii="ＭＳ 明朝" w:hAnsi="ＭＳ 明朝"/>
          <w:snapToGrid w:val="0"/>
          <w:kern w:val="0"/>
          <w:sz w:val="18"/>
        </w:rPr>
        <w:t>33</w:t>
      </w:r>
      <w:r>
        <w:rPr>
          <w:rFonts w:hint="eastAsia" w:ascii="ＭＳ 明朝" w:hAnsi="ＭＳ 明朝"/>
          <w:snapToGrid w:val="0"/>
          <w:kern w:val="0"/>
          <w:sz w:val="18"/>
        </w:rPr>
        <w:t>条又は第</w:t>
      </w:r>
      <w:r>
        <w:rPr>
          <w:rFonts w:hint="eastAsia" w:ascii="ＭＳ 明朝" w:hAnsi="ＭＳ 明朝"/>
          <w:snapToGrid w:val="0"/>
          <w:kern w:val="0"/>
          <w:sz w:val="18"/>
        </w:rPr>
        <w:t>36</w:t>
      </w:r>
      <w:r>
        <w:rPr>
          <w:rFonts w:hint="eastAsia" w:ascii="ＭＳ 明朝" w:hAnsi="ＭＳ 明朝"/>
          <w:snapToGrid w:val="0"/>
          <w:kern w:val="0"/>
          <w:sz w:val="18"/>
        </w:rPr>
        <w:t>条第１項若しくは第２項において準用する第</w:t>
      </w:r>
      <w:r>
        <w:rPr>
          <w:rFonts w:hint="eastAsia" w:ascii="ＭＳ 明朝" w:hAnsi="ＭＳ 明朝"/>
          <w:snapToGrid w:val="0"/>
          <w:kern w:val="0"/>
          <w:sz w:val="18"/>
        </w:rPr>
        <w:t>31</w:t>
      </w:r>
      <w:r>
        <w:rPr>
          <w:rFonts w:hint="eastAsia" w:ascii="ＭＳ 明朝" w:hAnsi="ＭＳ 明朝"/>
          <w:snapToGrid w:val="0"/>
          <w:kern w:val="0"/>
          <w:sz w:val="18"/>
        </w:rPr>
        <w:t>条第２項の規定に基づく支払を遅延し、相当の期間を定めてその支払を請求したにもかかわらず支払をしないときは、業務の全部又は一部を一時中止することができる。この場合において、受注者は、その理由を明記した書面により直ちにその旨を発注者に通知し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w:t>
      </w:r>
      <w:r>
        <w:rPr>
          <w:rFonts w:hint="eastAsia" w:ascii="ＭＳ 明朝" w:hAnsi="ＭＳ 明朝"/>
          <w:sz w:val="18"/>
        </w:rPr>
        <w:t>契約不適合</w:t>
      </w:r>
      <w:r>
        <w:rPr>
          <w:rFonts w:hint="eastAsia" w:ascii="ＭＳ 明朝" w:hAnsi="ＭＳ 明朝"/>
          <w:snapToGrid w:val="0"/>
          <w:kern w:val="0"/>
          <w:sz w:val="18"/>
        </w:rPr>
        <w:t>に対する受注者の責任）</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39</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発注者は、成果物の引渡しを受けた後において、当該成果物が種類又は品質に関して契約の内容に適合しないもの（以下「契約不適合」という。）であるときは、受注者に対し、</w:t>
      </w:r>
      <w:r>
        <w:rPr>
          <w:rFonts w:hint="eastAsia"/>
          <w:sz w:val="18"/>
        </w:rPr>
        <w:t>成果物</w:t>
      </w:r>
      <w:r>
        <w:rPr>
          <w:rFonts w:hint="eastAsia" w:ascii="ＭＳ 明朝" w:hAnsi="ＭＳ 明朝"/>
          <w:snapToGrid w:val="0"/>
          <w:kern w:val="0"/>
          <w:sz w:val="18"/>
        </w:rPr>
        <w:t>の修補又は代替物の引渡しによる履行の追完を請求することができる。</w:t>
      </w:r>
    </w:p>
    <w:p>
      <w:pPr>
        <w:pStyle w:val="0"/>
        <w:overflowPunct w:val="0"/>
        <w:autoSpaceDE w:val="0"/>
        <w:autoSpaceDN w:val="0"/>
        <w:spacing w:line="280" w:lineRule="exact"/>
        <w:ind w:left="180" w:hanging="180" w:hangingChars="100"/>
        <w:rPr>
          <w:rFonts w:hint="default" w:ascii="ＭＳ 明朝" w:hAnsi="ＭＳ 明朝"/>
          <w:sz w:val="18"/>
        </w:rPr>
      </w:pPr>
      <w:r>
        <w:rPr>
          <w:rFonts w:hint="eastAsia" w:ascii="ＭＳ 明朝" w:hAnsi="ＭＳ 明朝"/>
          <w:sz w:val="18"/>
        </w:rPr>
        <w:t>２　前項の場合において、受注者は、発注者に不相当な負担を課するものでないときは、発注者が請求した方法と異なる方法による履行の追完をすることができる。</w:t>
      </w:r>
    </w:p>
    <w:p>
      <w:pPr>
        <w:pStyle w:val="0"/>
        <w:overflowPunct w:val="0"/>
        <w:autoSpaceDE w:val="0"/>
        <w:autoSpaceDN w:val="0"/>
        <w:spacing w:line="280" w:lineRule="exact"/>
        <w:ind w:left="180" w:hanging="180" w:hangingChars="100"/>
        <w:rPr>
          <w:rFonts w:hint="default" w:ascii="ＭＳ 明朝" w:hAnsi="ＭＳ 明朝"/>
          <w:sz w:val="18"/>
        </w:rPr>
      </w:pPr>
      <w:r>
        <w:rPr>
          <w:rFonts w:hint="eastAsia" w:ascii="ＭＳ 明朝" w:hAnsi="ＭＳ 明朝"/>
          <w:sz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overflowPunct w:val="0"/>
        <w:autoSpaceDE w:val="0"/>
        <w:autoSpaceDN w:val="0"/>
        <w:spacing w:line="280" w:lineRule="exact"/>
        <w:ind w:left="205" w:leftChars="50" w:hanging="100"/>
        <w:rPr>
          <w:rFonts w:hint="default" w:ascii="ＭＳ 明朝" w:hAnsi="ＭＳ 明朝"/>
          <w:sz w:val="18"/>
        </w:rPr>
      </w:pPr>
      <w:r>
        <w:rPr>
          <w:rFonts w:hint="eastAsia" w:ascii="ＭＳ 明朝" w:hAnsi="ＭＳ 明朝"/>
          <w:sz w:val="18"/>
        </w:rPr>
        <w:t xml:space="preserve">(1) </w:t>
      </w:r>
      <w:r>
        <w:rPr>
          <w:rFonts w:hint="eastAsia" w:ascii="ＭＳ 明朝" w:hAnsi="ＭＳ 明朝"/>
          <w:sz w:val="18"/>
        </w:rPr>
        <w:t>履行の追完が不能であるとき。</w:t>
      </w:r>
    </w:p>
    <w:p>
      <w:pPr>
        <w:pStyle w:val="0"/>
        <w:overflowPunct w:val="0"/>
        <w:autoSpaceDE w:val="0"/>
        <w:autoSpaceDN w:val="0"/>
        <w:spacing w:line="280" w:lineRule="exact"/>
        <w:ind w:left="205" w:leftChars="50" w:hanging="100"/>
        <w:rPr>
          <w:rFonts w:hint="default" w:ascii="ＭＳ 明朝" w:hAnsi="ＭＳ 明朝"/>
          <w:sz w:val="18"/>
        </w:rPr>
      </w:pPr>
      <w:r>
        <w:rPr>
          <w:rFonts w:hint="eastAsia" w:ascii="ＭＳ 明朝" w:hAnsi="ＭＳ 明朝"/>
          <w:sz w:val="18"/>
        </w:rPr>
        <w:t xml:space="preserve">(2) </w:t>
      </w:r>
      <w:r>
        <w:rPr>
          <w:rFonts w:hint="eastAsia" w:ascii="ＭＳ 明朝" w:hAnsi="ＭＳ 明朝"/>
          <w:sz w:val="18"/>
        </w:rPr>
        <w:t>受注者が履行の追完を拒絶する意思を明確に表示したとき。</w:t>
      </w:r>
    </w:p>
    <w:p>
      <w:pPr>
        <w:pStyle w:val="0"/>
        <w:overflowPunct w:val="0"/>
        <w:autoSpaceDE w:val="0"/>
        <w:autoSpaceDN w:val="0"/>
        <w:spacing w:line="280" w:lineRule="exact"/>
        <w:ind w:left="285" w:leftChars="50" w:hanging="180" w:hangingChars="100"/>
        <w:rPr>
          <w:rFonts w:hint="default" w:ascii="ＭＳ 明朝" w:hAnsi="ＭＳ 明朝"/>
          <w:sz w:val="18"/>
        </w:rPr>
      </w:pPr>
      <w:r>
        <w:rPr>
          <w:rFonts w:hint="eastAsia" w:ascii="ＭＳ 明朝" w:hAnsi="ＭＳ 明朝"/>
          <w:sz w:val="18"/>
        </w:rPr>
        <w:t xml:space="preserve">(3) </w:t>
      </w:r>
      <w:r>
        <w:rPr>
          <w:rFonts w:hint="eastAsia" w:ascii="ＭＳ 明朝" w:hAnsi="ＭＳ 明朝"/>
          <w:sz w:val="18"/>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overflowPunct w:val="0"/>
        <w:autoSpaceDE w:val="0"/>
        <w:autoSpaceDN w:val="0"/>
        <w:spacing w:line="280" w:lineRule="exact"/>
        <w:ind w:left="285" w:leftChars="50" w:hanging="180" w:hangingChars="100"/>
        <w:rPr>
          <w:rFonts w:hint="default" w:ascii="ＭＳ 明朝" w:hAnsi="ＭＳ 明朝"/>
          <w:sz w:val="18"/>
        </w:rPr>
      </w:pPr>
      <w:r>
        <w:rPr>
          <w:rFonts w:hint="eastAsia" w:ascii="ＭＳ 明朝" w:hAnsi="ＭＳ 明朝"/>
          <w:sz w:val="18"/>
        </w:rPr>
        <w:t xml:space="preserve">(4) </w:t>
      </w:r>
      <w:r>
        <w:rPr>
          <w:rFonts w:hint="eastAsia" w:ascii="ＭＳ 明朝" w:hAnsi="ＭＳ 明朝"/>
          <w:sz w:val="18"/>
        </w:rPr>
        <w:t>前３号に掲げる場合のほか、発注者がこの項の規定による催告をしても履行の追完を受ける見込みがないことが明らかであるとき。</w:t>
      </w:r>
    </w:p>
    <w:p>
      <w:pPr>
        <w:pStyle w:val="0"/>
        <w:overflowPunct w:val="0"/>
        <w:autoSpaceDE w:val="0"/>
        <w:autoSpaceDN w:val="0"/>
        <w:spacing w:line="280" w:lineRule="exact"/>
        <w:ind w:left="100" w:hanging="100"/>
        <w:rPr>
          <w:rFonts w:hint="default" w:ascii="ＭＳ 明朝" w:hAnsi="ＭＳ 明朝"/>
          <w:sz w:val="18"/>
        </w:rPr>
      </w:pPr>
    </w:p>
    <w:p>
      <w:pPr>
        <w:pStyle w:val="0"/>
        <w:overflowPunct w:val="0"/>
        <w:autoSpaceDE w:val="0"/>
        <w:autoSpaceDN w:val="0"/>
        <w:spacing w:line="280" w:lineRule="exact"/>
        <w:ind w:left="100" w:hanging="100"/>
        <w:rPr>
          <w:rFonts w:hint="default" w:ascii="ＭＳ 明朝" w:hAnsi="ＭＳ 明朝"/>
          <w:sz w:val="18"/>
        </w:rPr>
      </w:pPr>
      <w:r>
        <w:rPr>
          <w:rFonts w:hint="eastAsia" w:ascii="ＭＳ 明朝" w:hAnsi="ＭＳ 明朝"/>
          <w:sz w:val="18"/>
        </w:rPr>
        <w:t>（発注者の任意解除権）</w:t>
      </w:r>
    </w:p>
    <w:p>
      <w:pPr>
        <w:pStyle w:val="0"/>
        <w:overflowPunct w:val="0"/>
        <w:autoSpaceDE w:val="0"/>
        <w:autoSpaceDN w:val="0"/>
        <w:spacing w:line="280" w:lineRule="exact"/>
        <w:ind w:left="180" w:hanging="180" w:hangingChars="100"/>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40</w:t>
      </w:r>
      <w:r>
        <w:rPr>
          <w:rFonts w:hint="eastAsia" w:ascii="ＭＳ ゴシック" w:hAnsi="ＭＳ ゴシック" w:eastAsia="ＭＳ ゴシック"/>
          <w:snapToGrid w:val="0"/>
          <w:kern w:val="0"/>
          <w:sz w:val="18"/>
        </w:rPr>
        <w:t>条　</w:t>
      </w:r>
      <w:r>
        <w:rPr>
          <w:rFonts w:hint="eastAsia" w:ascii="ＭＳ 明朝" w:hAnsi="ＭＳ 明朝"/>
          <w:sz w:val="18"/>
        </w:rPr>
        <w:t>発注者は、</w:t>
      </w:r>
      <w:r>
        <w:rPr>
          <w:rFonts w:hint="eastAsia" w:ascii="ＭＳ 明朝" w:hAnsi="ＭＳ 明朝"/>
          <w:snapToGrid w:val="0"/>
          <w:kern w:val="0"/>
          <w:sz w:val="18"/>
        </w:rPr>
        <w:t>業務が完了するまでの間は、次条又は第</w:t>
      </w:r>
      <w:r>
        <w:rPr>
          <w:rFonts w:hint="eastAsia" w:ascii="ＭＳ 明朝" w:hAnsi="ＭＳ 明朝"/>
          <w:snapToGrid w:val="0"/>
          <w:kern w:val="0"/>
          <w:sz w:val="18"/>
        </w:rPr>
        <w:t>42</w:t>
      </w:r>
      <w:r>
        <w:rPr>
          <w:rFonts w:hint="eastAsia" w:ascii="ＭＳ 明朝" w:hAnsi="ＭＳ 明朝"/>
          <w:snapToGrid w:val="0"/>
          <w:kern w:val="0"/>
          <w:sz w:val="18"/>
        </w:rPr>
        <w:t>条若しくは第</w:t>
      </w:r>
      <w:r>
        <w:rPr>
          <w:rFonts w:hint="eastAsia" w:ascii="ＭＳ 明朝" w:hAnsi="ＭＳ 明朝"/>
          <w:snapToGrid w:val="0"/>
          <w:kern w:val="0"/>
          <w:sz w:val="18"/>
        </w:rPr>
        <w:t>42</w:t>
      </w:r>
      <w:r>
        <w:rPr>
          <w:rFonts w:hint="eastAsia" w:ascii="ＭＳ 明朝" w:hAnsi="ＭＳ 明朝"/>
          <w:snapToGrid w:val="0"/>
          <w:kern w:val="0"/>
          <w:sz w:val="18"/>
        </w:rPr>
        <w:t>条の２の規定によるほか、必要があるときは、この契約を解除することができる。</w:t>
      </w:r>
    </w:p>
    <w:p>
      <w:pPr>
        <w:pStyle w:val="0"/>
        <w:overflowPunct w:val="0"/>
        <w:autoSpaceDE w:val="0"/>
        <w:autoSpaceDN w:val="0"/>
        <w:spacing w:line="280" w:lineRule="exact"/>
        <w:ind w:left="180" w:hanging="180" w:hangingChars="100"/>
        <w:rPr>
          <w:rFonts w:hint="default" w:ascii="ＭＳ 明朝" w:hAnsi="ＭＳ 明朝"/>
          <w:sz w:val="18"/>
        </w:rPr>
      </w:pPr>
      <w:r>
        <w:rPr>
          <w:rFonts w:hint="eastAsia" w:ascii="ＭＳ 明朝" w:hAnsi="ＭＳ 明朝"/>
          <w:snapToGrid w:val="0"/>
          <w:kern w:val="0"/>
          <w:sz w:val="18"/>
        </w:rPr>
        <w:t>２　発注者は、前項の規定によりこの契約を解除した場合において、受注者に損害を及ぼしたときは、その損害を賠償しなければならない。</w:t>
      </w:r>
    </w:p>
    <w:p>
      <w:pPr>
        <w:pStyle w:val="0"/>
        <w:overflowPunct w:val="0"/>
        <w:autoSpaceDE w:val="0"/>
        <w:autoSpaceDN w:val="0"/>
        <w:spacing w:line="280" w:lineRule="exact"/>
        <w:ind w:left="180" w:hanging="180" w:hangingChars="100"/>
        <w:rPr>
          <w:rFonts w:hint="default" w:ascii="ＭＳ 明朝" w:hAnsi="ＭＳ 明朝"/>
          <w:sz w:val="18"/>
        </w:rPr>
      </w:pPr>
    </w:p>
    <w:p>
      <w:pPr>
        <w:pStyle w:val="0"/>
        <w:overflowPunct w:val="0"/>
        <w:autoSpaceDE w:val="0"/>
        <w:autoSpaceDN w:val="0"/>
        <w:spacing w:line="280" w:lineRule="exact"/>
        <w:ind w:left="100" w:hanging="100"/>
        <w:rPr>
          <w:rFonts w:hint="default" w:ascii="ＭＳ 明朝" w:hAnsi="ＭＳ 明朝"/>
          <w:sz w:val="18"/>
        </w:rPr>
      </w:pPr>
      <w:r>
        <w:rPr>
          <w:rFonts w:hint="eastAsia" w:ascii="ＭＳ 明朝" w:hAnsi="ＭＳ 明朝"/>
          <w:sz w:val="18"/>
        </w:rPr>
        <w:t>（発注者の催告による解除権）</w:t>
      </w:r>
    </w:p>
    <w:p>
      <w:pPr>
        <w:pStyle w:val="0"/>
        <w:overflowPunct w:val="0"/>
        <w:autoSpaceDE w:val="0"/>
        <w:autoSpaceDN w:val="0"/>
        <w:spacing w:line="280" w:lineRule="exact"/>
        <w:ind w:left="180" w:hanging="180" w:hangingChars="100"/>
        <w:rPr>
          <w:rFonts w:hint="default" w:ascii="ＭＳ 明朝" w:hAnsi="ＭＳ 明朝"/>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41</w:t>
      </w:r>
      <w:r>
        <w:rPr>
          <w:rFonts w:hint="eastAsia" w:ascii="ＭＳ ゴシック" w:hAnsi="ＭＳ ゴシック" w:eastAsia="ＭＳ ゴシック"/>
          <w:snapToGrid w:val="0"/>
          <w:kern w:val="0"/>
          <w:sz w:val="18"/>
        </w:rPr>
        <w:t>条　</w:t>
      </w:r>
      <w:r>
        <w:rPr>
          <w:rFonts w:hint="eastAsia" w:ascii="ＭＳ 明朝" w:hAnsi="ＭＳ 明朝"/>
          <w:sz w:val="18"/>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overflowPunct w:val="0"/>
        <w:autoSpaceDE w:val="0"/>
        <w:autoSpaceDN w:val="0"/>
        <w:spacing w:line="280" w:lineRule="exact"/>
        <w:ind w:left="285" w:leftChars="50" w:hanging="180" w:hangingChars="100"/>
        <w:rPr>
          <w:rFonts w:hint="default" w:ascii="ＭＳ 明朝" w:hAnsi="ＭＳ 明朝"/>
          <w:sz w:val="18"/>
        </w:rPr>
      </w:pPr>
      <w:r>
        <w:rPr>
          <w:rFonts w:hint="eastAsia" w:ascii="ＭＳ 明朝" w:hAnsi="ＭＳ 明朝"/>
          <w:sz w:val="18"/>
        </w:rPr>
        <w:t xml:space="preserve">(1) </w:t>
      </w:r>
      <w:r>
        <w:rPr>
          <w:rFonts w:hint="eastAsia" w:ascii="ＭＳ 明朝" w:hAnsi="ＭＳ 明朝"/>
          <w:sz w:val="18"/>
        </w:rPr>
        <w:t>第４条第４項に規定する書類を提出せず、又は虚偽の記載をしてこれを提出したとき。</w:t>
      </w:r>
    </w:p>
    <w:p>
      <w:pPr>
        <w:pStyle w:val="0"/>
        <w:overflowPunct w:val="0"/>
        <w:autoSpaceDE w:val="0"/>
        <w:autoSpaceDN w:val="0"/>
        <w:ind w:left="285" w:leftChars="50" w:hanging="180" w:hangingChars="100"/>
        <w:rPr>
          <w:rFonts w:hint="default" w:ascii="ＭＳ 明朝" w:hAnsi="ＭＳ 明朝"/>
          <w:sz w:val="18"/>
        </w:rPr>
      </w:pPr>
      <w:r>
        <w:rPr>
          <w:rFonts w:hint="eastAsia" w:asciiTheme="minorEastAsia" w:hAnsiTheme="minorEastAsia" w:eastAsiaTheme="minorEastAsia"/>
          <w:sz w:val="18"/>
        </w:rPr>
        <w:t xml:space="preserve">(2) </w:t>
      </w:r>
      <w:r>
        <w:rPr>
          <w:rFonts w:hint="eastAsia" w:asciiTheme="minorEastAsia" w:hAnsiTheme="minorEastAsia" w:eastAsiaTheme="minorEastAsia"/>
          <w:sz w:val="18"/>
        </w:rPr>
        <w:t>正当な理由なく、業務に着手すべき期日を過ぎても業務に着手しないとき。</w:t>
      </w:r>
    </w:p>
    <w:p>
      <w:pPr>
        <w:pStyle w:val="0"/>
        <w:overflowPunct w:val="0"/>
        <w:autoSpaceDE w:val="0"/>
        <w:autoSpaceDN w:val="0"/>
        <w:spacing w:line="280" w:lineRule="exact"/>
        <w:ind w:left="285" w:leftChars="50" w:hanging="180" w:hangingChars="100"/>
        <w:textAlignment w:val="center"/>
        <w:rPr>
          <w:rFonts w:hint="default"/>
          <w:sz w:val="18"/>
        </w:rPr>
      </w:pPr>
      <w:r>
        <w:rPr>
          <w:rFonts w:hint="default" w:ascii="ＭＳ 明朝" w:hAnsi="ＭＳ 明朝"/>
          <w:snapToGrid w:val="0"/>
          <w:kern w:val="0"/>
          <w:sz w:val="18"/>
        </w:rPr>
        <w:t>(3)</w:t>
      </w:r>
      <w:r>
        <w:rPr>
          <w:rFonts w:hint="eastAsia" w:ascii="ＭＳ 明朝" w:hAnsi="ＭＳ 明朝"/>
          <w:snapToGrid w:val="0"/>
          <w:kern w:val="0"/>
          <w:sz w:val="18"/>
        </w:rPr>
        <w:t xml:space="preserve"> </w:t>
      </w:r>
      <w:r>
        <w:rPr>
          <w:rFonts w:hint="eastAsia" w:ascii="ＭＳ 明朝" w:hAnsi="ＭＳ 明朝"/>
          <w:snapToGrid w:val="0"/>
          <w:kern w:val="0"/>
          <w:sz w:val="18"/>
        </w:rPr>
        <w:t>履行期間内に業務が完了しないとき又は履行期間経過後相当の期間内に業務を完了する見込みがないと認められるとき。</w:t>
      </w:r>
    </w:p>
    <w:p>
      <w:pPr>
        <w:pStyle w:val="0"/>
        <w:overflowPunct w:val="0"/>
        <w:autoSpaceDE w:val="0"/>
        <w:autoSpaceDN w:val="0"/>
        <w:spacing w:line="280" w:lineRule="exact"/>
        <w:ind w:left="205" w:leftChars="50" w:hanging="100"/>
        <w:textAlignment w:val="center"/>
        <w:rPr>
          <w:rFonts w:hint="default" w:ascii="ＭＳ 明朝" w:hAnsi="ＭＳ 明朝"/>
          <w:snapToGrid w:val="0"/>
          <w:kern w:val="0"/>
          <w:sz w:val="18"/>
        </w:rPr>
      </w:pPr>
      <w:r>
        <w:rPr>
          <w:rFonts w:hint="default" w:ascii="ＭＳ 明朝" w:hAnsi="ＭＳ 明朝"/>
          <w:snapToGrid w:val="0"/>
          <w:kern w:val="0"/>
          <w:sz w:val="18"/>
        </w:rPr>
        <w:t>(4)</w:t>
      </w:r>
      <w:r>
        <w:rPr>
          <w:rFonts w:hint="eastAsia" w:ascii="ＭＳ 明朝" w:hAnsi="ＭＳ 明朝"/>
          <w:snapToGrid w:val="0"/>
          <w:kern w:val="0"/>
          <w:sz w:val="18"/>
        </w:rPr>
        <w:t xml:space="preserve"> </w:t>
      </w:r>
      <w:r>
        <w:rPr>
          <w:rFonts w:hint="eastAsia" w:ascii="ＭＳ 明朝" w:hAnsi="ＭＳ 明朝"/>
          <w:snapToGrid w:val="0"/>
          <w:kern w:val="0"/>
          <w:sz w:val="18"/>
        </w:rPr>
        <w:t>管理技術者を配置しなかったとき。</w:t>
      </w:r>
    </w:p>
    <w:p>
      <w:pPr>
        <w:pStyle w:val="0"/>
        <w:overflowPunct w:val="0"/>
        <w:autoSpaceDE w:val="0"/>
        <w:autoSpaceDN w:val="0"/>
        <w:spacing w:line="280" w:lineRule="exact"/>
        <w:ind w:left="285" w:leftChars="50" w:hanging="180" w:hangingChars="100"/>
        <w:textAlignment w:val="center"/>
        <w:rPr>
          <w:rFonts w:hint="default" w:ascii="ＭＳ 明朝" w:hAnsi="ＭＳ 明朝"/>
          <w:snapToGrid w:val="0"/>
          <w:kern w:val="0"/>
          <w:sz w:val="18"/>
        </w:rPr>
      </w:pPr>
      <w:r>
        <w:rPr>
          <w:rFonts w:hint="default" w:ascii="ＭＳ 明朝" w:hAnsi="ＭＳ 明朝"/>
          <w:snapToGrid w:val="0"/>
          <w:kern w:val="0"/>
          <w:sz w:val="18"/>
        </w:rPr>
        <w:t>(5)</w:t>
      </w:r>
      <w:r>
        <w:rPr>
          <w:rFonts w:hint="eastAsia" w:ascii="ＭＳ 明朝" w:hAnsi="ＭＳ 明朝"/>
          <w:snapToGrid w:val="0"/>
          <w:kern w:val="0"/>
          <w:sz w:val="18"/>
        </w:rPr>
        <w:t xml:space="preserve"> </w:t>
      </w:r>
      <w:r>
        <w:rPr>
          <w:rFonts w:hint="eastAsia" w:ascii="ＭＳ 明朝" w:hAnsi="ＭＳ 明朝"/>
          <w:snapToGrid w:val="0"/>
          <w:kern w:val="0"/>
          <w:sz w:val="18"/>
        </w:rPr>
        <w:t>正当な理由なく、第</w:t>
      </w:r>
      <w:r>
        <w:rPr>
          <w:rFonts w:hint="eastAsia" w:ascii="ＭＳ 明朝" w:hAnsi="ＭＳ 明朝"/>
          <w:snapToGrid w:val="0"/>
          <w:kern w:val="0"/>
          <w:sz w:val="18"/>
        </w:rPr>
        <w:t>39</w:t>
      </w:r>
      <w:r>
        <w:rPr>
          <w:rFonts w:hint="eastAsia" w:ascii="ＭＳ 明朝" w:hAnsi="ＭＳ 明朝"/>
          <w:snapToGrid w:val="0"/>
          <w:kern w:val="0"/>
          <w:sz w:val="18"/>
        </w:rPr>
        <w:t>条第１項の履行の追完がなされないとき。</w:t>
      </w:r>
    </w:p>
    <w:p>
      <w:pPr>
        <w:pStyle w:val="0"/>
        <w:overflowPunct w:val="0"/>
        <w:autoSpaceDE w:val="0"/>
        <w:autoSpaceDN w:val="0"/>
        <w:spacing w:line="280" w:lineRule="exact"/>
        <w:ind w:left="285" w:leftChars="50" w:hanging="180" w:hangingChars="100"/>
        <w:textAlignment w:val="center"/>
        <w:rPr>
          <w:rFonts w:hint="default" w:ascii="ＭＳ 明朝" w:hAnsi="ＭＳ 明朝"/>
          <w:strike w:val="1"/>
          <w:snapToGrid w:val="0"/>
          <w:kern w:val="0"/>
          <w:sz w:val="18"/>
        </w:rPr>
      </w:pPr>
      <w:r>
        <w:rPr>
          <w:rFonts w:hint="default" w:ascii="ＭＳ 明朝" w:hAnsi="ＭＳ 明朝"/>
          <w:snapToGrid w:val="0"/>
          <w:kern w:val="0"/>
          <w:sz w:val="18"/>
        </w:rPr>
        <w:t>(6)</w:t>
      </w:r>
      <w:r>
        <w:rPr>
          <w:rFonts w:hint="eastAsia" w:ascii="ＭＳ 明朝" w:hAnsi="ＭＳ 明朝"/>
          <w:snapToGrid w:val="0"/>
          <w:kern w:val="0"/>
          <w:sz w:val="18"/>
        </w:rPr>
        <w:t xml:space="preserve"> </w:t>
      </w:r>
      <w:r>
        <w:rPr>
          <w:rFonts w:hint="eastAsia" w:ascii="ＭＳ 明朝" w:hAnsi="ＭＳ 明朝"/>
          <w:snapToGrid w:val="0"/>
          <w:kern w:val="0"/>
          <w:sz w:val="18"/>
        </w:rPr>
        <w:t>前各号に掲げる場合のほか、この契約に違反したとき。</w:t>
      </w:r>
    </w:p>
    <w:p>
      <w:pPr>
        <w:pStyle w:val="0"/>
        <w:overflowPunct w:val="0"/>
        <w:autoSpaceDE w:val="0"/>
        <w:autoSpaceDN w:val="0"/>
        <w:spacing w:line="280" w:lineRule="exact"/>
        <w:ind w:left="50" w:hanging="100"/>
        <w:rPr>
          <w:rFonts w:hint="default" w:ascii="ＭＳ 明朝" w:hAnsi="ＭＳ 明朝"/>
          <w:sz w:val="18"/>
        </w:rPr>
      </w:pPr>
    </w:p>
    <w:p>
      <w:pPr>
        <w:pStyle w:val="0"/>
        <w:overflowPunct w:val="0"/>
        <w:autoSpaceDE w:val="0"/>
        <w:autoSpaceDN w:val="0"/>
        <w:spacing w:line="280" w:lineRule="exact"/>
        <w:ind w:left="50" w:hanging="100"/>
        <w:rPr>
          <w:rFonts w:hint="default" w:ascii="ＭＳ 明朝" w:hAnsi="ＭＳ 明朝"/>
          <w:sz w:val="18"/>
        </w:rPr>
      </w:pPr>
      <w:r>
        <w:rPr>
          <w:rFonts w:hint="eastAsia" w:ascii="ＭＳ 明朝" w:hAnsi="ＭＳ 明朝"/>
          <w:sz w:val="18"/>
        </w:rPr>
        <w:t>（発注者の催告によらない解除権）</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42</w:t>
      </w:r>
      <w:r>
        <w:rPr>
          <w:rFonts w:hint="eastAsia" w:ascii="ＭＳ ゴシック" w:hAnsi="ＭＳ ゴシック" w:eastAsia="ＭＳ ゴシック"/>
          <w:snapToGrid w:val="0"/>
          <w:kern w:val="0"/>
          <w:sz w:val="18"/>
        </w:rPr>
        <w:t>条</w:t>
      </w:r>
      <w:r>
        <w:rPr>
          <w:rFonts w:hint="eastAsia" w:ascii="ＭＳ 明朝" w:hAnsi="ＭＳ 明朝"/>
          <w:snapToGrid w:val="0"/>
          <w:kern w:val="0"/>
          <w:sz w:val="18"/>
        </w:rPr>
        <w:t>　発注者は、受注者が次の各号のいずれかに該当するときは、直ちに契約を解除することができる。</w:t>
      </w:r>
    </w:p>
    <w:p>
      <w:pPr>
        <w:pStyle w:val="0"/>
        <w:overflowPunct w:val="0"/>
        <w:autoSpaceDE w:val="0"/>
        <w:autoSpaceDN w:val="0"/>
        <w:spacing w:line="280" w:lineRule="exact"/>
        <w:ind w:left="205" w:leftChars="50" w:hanging="100"/>
        <w:rPr>
          <w:rFonts w:hint="default" w:ascii="ＭＳ 明朝" w:hAnsi="ＭＳ 明朝"/>
          <w:sz w:val="18"/>
        </w:rPr>
      </w:pPr>
      <w:r>
        <w:rPr>
          <w:rFonts w:hint="eastAsia" w:ascii="ＭＳ 明朝" w:hAnsi="ＭＳ 明朝"/>
          <w:sz w:val="18"/>
        </w:rPr>
        <w:t xml:space="preserve">(1) </w:t>
      </w:r>
      <w:r>
        <w:rPr>
          <w:rFonts w:hint="eastAsia" w:ascii="ＭＳ 明朝" w:hAnsi="ＭＳ 明朝"/>
          <w:sz w:val="18"/>
        </w:rPr>
        <w:t>第４条第１項の規定に違反して業務委託料債権を譲渡したとき。</w:t>
      </w:r>
    </w:p>
    <w:p>
      <w:pPr>
        <w:pStyle w:val="0"/>
        <w:overflowPunct w:val="0"/>
        <w:autoSpaceDE w:val="0"/>
        <w:autoSpaceDN w:val="0"/>
        <w:spacing w:line="280" w:lineRule="exact"/>
        <w:ind w:left="285" w:leftChars="50" w:hanging="180" w:hangingChars="100"/>
        <w:rPr>
          <w:rFonts w:hint="default" w:ascii="ＭＳ 明朝" w:hAnsi="ＭＳ 明朝"/>
          <w:sz w:val="18"/>
        </w:rPr>
      </w:pPr>
      <w:r>
        <w:rPr>
          <w:rFonts w:hint="eastAsia" w:ascii="ＭＳ 明朝" w:hAnsi="ＭＳ 明朝"/>
          <w:sz w:val="18"/>
        </w:rPr>
        <w:t xml:space="preserve">(2) </w:t>
      </w:r>
      <w:r>
        <w:rPr>
          <w:rFonts w:hint="eastAsia" w:ascii="ＭＳ 明朝" w:hAnsi="ＭＳ 明朝"/>
          <w:sz w:val="18"/>
        </w:rPr>
        <w:t>第４条第４項の規定に違反して譲渡により得た資金を当該業務の履行以外に使用したとき。</w:t>
      </w:r>
    </w:p>
    <w:p>
      <w:pPr>
        <w:pStyle w:val="0"/>
        <w:overflowPunct w:val="0"/>
        <w:autoSpaceDE w:val="0"/>
        <w:autoSpaceDN w:val="0"/>
        <w:spacing w:line="280" w:lineRule="exact"/>
        <w:ind w:left="205" w:leftChars="50" w:hanging="100"/>
        <w:rPr>
          <w:rFonts w:hint="default" w:ascii="ＭＳ 明朝" w:hAnsi="ＭＳ 明朝"/>
          <w:sz w:val="18"/>
        </w:rPr>
      </w:pPr>
      <w:r>
        <w:rPr>
          <w:rFonts w:hint="eastAsia" w:ascii="ＭＳ 明朝" w:hAnsi="ＭＳ 明朝"/>
          <w:sz w:val="18"/>
        </w:rPr>
        <w:t xml:space="preserve">(3) </w:t>
      </w:r>
      <w:r>
        <w:rPr>
          <w:rFonts w:hint="eastAsia" w:ascii="ＭＳ 明朝" w:hAnsi="ＭＳ 明朝"/>
          <w:sz w:val="18"/>
        </w:rPr>
        <w:t>この契約の成果物を完成することができないことが明らかであるとき。</w:t>
      </w:r>
    </w:p>
    <w:p>
      <w:pPr>
        <w:pStyle w:val="0"/>
        <w:overflowPunct w:val="0"/>
        <w:autoSpaceDE w:val="0"/>
        <w:autoSpaceDN w:val="0"/>
        <w:spacing w:line="280" w:lineRule="exact"/>
        <w:ind w:left="285" w:leftChars="50" w:hanging="180" w:hangingChars="100"/>
        <w:rPr>
          <w:rFonts w:hint="default" w:ascii="ＭＳ 明朝" w:hAnsi="ＭＳ 明朝"/>
          <w:sz w:val="18"/>
        </w:rPr>
      </w:pPr>
      <w:r>
        <w:rPr>
          <w:rFonts w:hint="eastAsia" w:ascii="ＭＳ 明朝" w:hAnsi="ＭＳ 明朝"/>
          <w:sz w:val="18"/>
        </w:rPr>
        <w:t xml:space="preserve">(4) </w:t>
      </w:r>
      <w:r>
        <w:rPr>
          <w:rFonts w:hint="eastAsia" w:ascii="ＭＳ 明朝" w:hAnsi="ＭＳ 明朝"/>
          <w:sz w:val="18"/>
        </w:rPr>
        <w:t>受注者がこの契約の成果物の完成の債務の履行を拒絶する意思を明確に表示したとき。</w:t>
      </w:r>
    </w:p>
    <w:p>
      <w:pPr>
        <w:pStyle w:val="0"/>
        <w:overflowPunct w:val="0"/>
        <w:autoSpaceDE w:val="0"/>
        <w:autoSpaceDN w:val="0"/>
        <w:spacing w:line="280" w:lineRule="exact"/>
        <w:ind w:left="285" w:leftChars="50" w:hanging="180" w:hangingChars="100"/>
        <w:rPr>
          <w:rFonts w:hint="default" w:ascii="ＭＳ 明朝" w:hAnsi="ＭＳ 明朝"/>
          <w:sz w:val="18"/>
        </w:rPr>
      </w:pPr>
      <w:r>
        <w:rPr>
          <w:rFonts w:hint="eastAsia" w:ascii="ＭＳ 明朝" w:hAnsi="ＭＳ 明朝"/>
          <w:sz w:val="18"/>
        </w:rPr>
        <w:t xml:space="preserve">(5) </w:t>
      </w:r>
      <w:r>
        <w:rPr>
          <w:rFonts w:hint="eastAsia" w:ascii="ＭＳ 明朝" w:hAnsi="ＭＳ 明朝"/>
          <w:sz w:val="18"/>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overflowPunct w:val="0"/>
        <w:autoSpaceDE w:val="0"/>
        <w:autoSpaceDN w:val="0"/>
        <w:spacing w:line="280" w:lineRule="exact"/>
        <w:ind w:left="285" w:leftChars="50" w:hanging="180" w:hangingChars="100"/>
        <w:rPr>
          <w:rFonts w:hint="default" w:ascii="ＭＳ 明朝" w:hAnsi="ＭＳ 明朝"/>
          <w:sz w:val="18"/>
        </w:rPr>
      </w:pPr>
      <w:r>
        <w:rPr>
          <w:rFonts w:hint="eastAsia" w:ascii="ＭＳ 明朝" w:hAnsi="ＭＳ 明朝"/>
          <w:sz w:val="18"/>
        </w:rPr>
        <w:t xml:space="preserve">(6) </w:t>
      </w:r>
      <w:r>
        <w:rPr>
          <w:rFonts w:hint="eastAsia" w:ascii="ＭＳ 明朝" w:hAnsi="ＭＳ 明朝"/>
          <w:sz w:val="18"/>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overflowPunct w:val="0"/>
        <w:autoSpaceDE w:val="0"/>
        <w:autoSpaceDN w:val="0"/>
        <w:spacing w:line="280" w:lineRule="exact"/>
        <w:ind w:left="285" w:leftChars="50" w:hanging="180" w:hangingChars="100"/>
        <w:rPr>
          <w:rFonts w:hint="default" w:ascii="ＭＳ 明朝" w:hAnsi="ＭＳ 明朝"/>
          <w:sz w:val="18"/>
        </w:rPr>
      </w:pPr>
      <w:r>
        <w:rPr>
          <w:rFonts w:hint="eastAsia" w:ascii="ＭＳ 明朝" w:hAnsi="ＭＳ 明朝"/>
          <w:sz w:val="18"/>
        </w:rPr>
        <w:t xml:space="preserve">(7) </w:t>
      </w:r>
      <w:r>
        <w:rPr>
          <w:rFonts w:hint="eastAsia" w:ascii="ＭＳ 明朝" w:hAnsi="ＭＳ 明朝"/>
          <w:sz w:val="18"/>
        </w:rPr>
        <w:t>前各号に掲げる場合のほか、受注者がその債務の履行をせず、発注者が前条の催告をしても契約をした目的を達するのに足りる履行がされる見込みがないことが明らかであるとき。</w:t>
      </w:r>
    </w:p>
    <w:p>
      <w:pPr>
        <w:pStyle w:val="0"/>
        <w:overflowPunct w:val="0"/>
        <w:autoSpaceDE w:val="0"/>
        <w:autoSpaceDN w:val="0"/>
        <w:spacing w:line="280" w:lineRule="exact"/>
        <w:ind w:left="285" w:leftChars="50" w:hanging="180" w:hangingChars="100"/>
        <w:rPr>
          <w:rFonts w:hint="default" w:ascii="ＭＳ 明朝" w:hAnsi="ＭＳ 明朝"/>
          <w:sz w:val="18"/>
        </w:rPr>
      </w:pPr>
      <w:r>
        <w:rPr>
          <w:rFonts w:hint="eastAsia" w:ascii="ＭＳ 明朝" w:hAnsi="ＭＳ 明朝"/>
          <w:sz w:val="18"/>
        </w:rPr>
        <w:t xml:space="preserve">(8) </w:t>
      </w:r>
      <w:r>
        <w:rPr>
          <w:rFonts w:hint="eastAsia" w:ascii="ＭＳ 明朝" w:hAnsi="ＭＳ 明朝"/>
          <w:sz w:val="18"/>
        </w:rPr>
        <w:t>暴力団（暴力団員による不当な行為の防止等に関する法律（平成３年法律第</w:t>
      </w:r>
      <w:r>
        <w:rPr>
          <w:rFonts w:hint="eastAsia" w:ascii="ＭＳ 明朝" w:hAnsi="ＭＳ 明朝"/>
          <w:sz w:val="18"/>
        </w:rPr>
        <w:t>77</w:t>
      </w:r>
      <w:r>
        <w:rPr>
          <w:rFonts w:hint="eastAsia" w:ascii="ＭＳ 明朝" w:hAnsi="ＭＳ 明朝"/>
          <w:sz w:val="18"/>
        </w:rPr>
        <w:t>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pPr>
        <w:pStyle w:val="0"/>
        <w:overflowPunct w:val="0"/>
        <w:autoSpaceDE w:val="0"/>
        <w:autoSpaceDN w:val="0"/>
        <w:spacing w:line="280" w:lineRule="exact"/>
        <w:ind w:left="285" w:leftChars="50" w:hanging="180" w:hangingChars="100"/>
        <w:rPr>
          <w:rFonts w:hint="default" w:ascii="ＭＳ 明朝" w:hAnsi="ＭＳ 明朝"/>
          <w:sz w:val="18"/>
        </w:rPr>
      </w:pPr>
      <w:r>
        <w:rPr>
          <w:rFonts w:hint="eastAsia" w:ascii="ＭＳ 明朝" w:hAnsi="ＭＳ 明朝"/>
          <w:sz w:val="18"/>
        </w:rPr>
        <w:t xml:space="preserve">(9) </w:t>
      </w:r>
      <w:r>
        <w:rPr>
          <w:rFonts w:hint="eastAsia" w:ascii="ＭＳ 明朝" w:hAnsi="ＭＳ 明朝"/>
          <w:sz w:val="18"/>
        </w:rPr>
        <w:t>第</w:t>
      </w:r>
      <w:r>
        <w:rPr>
          <w:rFonts w:hint="eastAsia" w:ascii="ＭＳ 明朝" w:hAnsi="ＭＳ 明朝"/>
          <w:sz w:val="18"/>
        </w:rPr>
        <w:t>44</w:t>
      </w:r>
      <w:r>
        <w:rPr>
          <w:rFonts w:hint="eastAsia" w:ascii="ＭＳ 明朝" w:hAnsi="ＭＳ 明朝"/>
          <w:sz w:val="18"/>
        </w:rPr>
        <w:t>条又は第</w:t>
      </w:r>
      <w:r>
        <w:rPr>
          <w:rFonts w:hint="eastAsia" w:ascii="ＭＳ 明朝" w:hAnsi="ＭＳ 明朝"/>
          <w:sz w:val="18"/>
        </w:rPr>
        <w:t>45</w:t>
      </w:r>
      <w:r>
        <w:rPr>
          <w:rFonts w:hint="eastAsia" w:ascii="ＭＳ 明朝" w:hAnsi="ＭＳ 明朝"/>
          <w:sz w:val="18"/>
        </w:rPr>
        <w:t>条の規定によらないでこの契約の解除を申し出たとき。</w:t>
      </w:r>
    </w:p>
    <w:p>
      <w:pPr>
        <w:pStyle w:val="0"/>
        <w:overflowPunct w:val="0"/>
        <w:autoSpaceDE w:val="0"/>
        <w:autoSpaceDN w:val="0"/>
        <w:spacing w:line="280" w:lineRule="exact"/>
        <w:ind w:left="205" w:leftChars="50" w:hanging="100"/>
        <w:textAlignment w:val="center"/>
        <w:rPr>
          <w:rFonts w:hint="default" w:ascii="ＭＳ 明朝" w:hAnsi="ＭＳ 明朝"/>
          <w:snapToGrid w:val="0"/>
          <w:kern w:val="0"/>
          <w:sz w:val="18"/>
        </w:rPr>
      </w:pPr>
      <w:r>
        <w:rPr>
          <w:rFonts w:hint="eastAsia" w:ascii="ＭＳ 明朝" w:hAnsi="ＭＳ 明朝"/>
          <w:sz w:val="18"/>
        </w:rPr>
        <w:t xml:space="preserve">(10) </w:t>
      </w:r>
      <w:r>
        <w:rPr>
          <w:rFonts w:hint="eastAsia" w:ascii="ＭＳ 明朝" w:hAnsi="ＭＳ 明朝"/>
          <w:snapToGrid w:val="0"/>
          <w:kern w:val="0"/>
          <w:sz w:val="18"/>
        </w:rPr>
        <w:t>受注者が次のいずれかに該当するとき。</w:t>
      </w:r>
    </w:p>
    <w:p>
      <w:pPr>
        <w:pStyle w:val="0"/>
        <w:autoSpaceDE w:val="0"/>
        <w:autoSpaceDN w:val="0"/>
        <w:spacing w:line="280" w:lineRule="exact"/>
        <w:ind w:left="390" w:leftChars="100" w:hanging="180" w:hangingChars="100"/>
        <w:rPr>
          <w:rFonts w:hint="default" w:ascii="ＭＳ 明朝" w:hAnsi="ＭＳ 明朝"/>
          <w:snapToGrid w:val="0"/>
          <w:kern w:val="0"/>
          <w:sz w:val="18"/>
        </w:rPr>
      </w:pPr>
      <w:r>
        <w:rPr>
          <w:rFonts w:hint="eastAsia" w:ascii="ＭＳ 明朝" w:hAnsi="ＭＳ 明朝"/>
          <w:snapToGrid w:val="0"/>
          <w:kern w:val="0"/>
          <w:sz w:val="18"/>
        </w:rPr>
        <w:t>イ　役員等（受注者が個人である場合にはその者を、受注者が法人である場合にはその役員又はその支店若しくは常時建築設計業務の契約を締結する事務所の代表者をいう。以下この号において同じ。）が暴力団員であると認められるとき。</w:t>
      </w:r>
    </w:p>
    <w:p>
      <w:pPr>
        <w:pStyle w:val="0"/>
        <w:autoSpaceDE w:val="0"/>
        <w:autoSpaceDN w:val="0"/>
        <w:spacing w:line="280" w:lineRule="exact"/>
        <w:ind w:left="390" w:leftChars="100" w:hanging="180" w:hangingChars="100"/>
        <w:rPr>
          <w:rFonts w:hint="default" w:ascii="ＭＳ 明朝" w:hAnsi="ＭＳ 明朝"/>
          <w:snapToGrid w:val="0"/>
          <w:kern w:val="0"/>
          <w:sz w:val="18"/>
        </w:rPr>
      </w:pPr>
      <w:r>
        <w:rPr>
          <w:rFonts w:hint="eastAsia" w:ascii="ＭＳ 明朝" w:hAnsi="ＭＳ 明朝"/>
          <w:snapToGrid w:val="0"/>
          <w:kern w:val="0"/>
          <w:sz w:val="18"/>
        </w:rPr>
        <w:t>ロ　暴力団又は暴力団員が経営に実質的に関与していると認められるとき。</w:t>
      </w:r>
    </w:p>
    <w:p>
      <w:pPr>
        <w:pStyle w:val="0"/>
        <w:autoSpaceDE w:val="0"/>
        <w:autoSpaceDN w:val="0"/>
        <w:spacing w:line="280" w:lineRule="exact"/>
        <w:ind w:left="390" w:leftChars="100" w:hanging="180" w:hangingChars="100"/>
        <w:rPr>
          <w:rFonts w:hint="default" w:ascii="ＭＳ 明朝" w:hAnsi="ＭＳ 明朝"/>
          <w:snapToGrid w:val="0"/>
          <w:kern w:val="0"/>
          <w:sz w:val="18"/>
        </w:rPr>
      </w:pPr>
      <w:r>
        <w:rPr>
          <w:rFonts w:hint="eastAsia" w:ascii="ＭＳ 明朝" w:hAnsi="ＭＳ 明朝"/>
          <w:snapToGrid w:val="0"/>
          <w:kern w:val="0"/>
          <w:sz w:val="18"/>
        </w:rPr>
        <w:t>ハ　役員等が自己、自社若しくは第三者の不正の利益を図る目的又は第三者に損害を加える目的をもって、暴力団又は暴力団員を利用するなどしたと認められるとき。</w:t>
      </w:r>
    </w:p>
    <w:p>
      <w:pPr>
        <w:pStyle w:val="0"/>
        <w:autoSpaceDE w:val="0"/>
        <w:autoSpaceDN w:val="0"/>
        <w:spacing w:line="280" w:lineRule="exact"/>
        <w:ind w:left="390" w:leftChars="100" w:hanging="180" w:hangingChars="100"/>
        <w:rPr>
          <w:rFonts w:hint="default" w:ascii="ＭＳ 明朝" w:hAnsi="ＭＳ 明朝"/>
          <w:snapToGrid w:val="0"/>
          <w:kern w:val="0"/>
          <w:sz w:val="18"/>
          <w:u w:val="single" w:color="auto"/>
        </w:rPr>
      </w:pPr>
      <w:r>
        <w:rPr>
          <w:rFonts w:hint="eastAsia" w:ascii="ＭＳ 明朝" w:hAnsi="ＭＳ 明朝"/>
          <w:snapToGrid w:val="0"/>
          <w:kern w:val="0"/>
          <w:sz w:val="18"/>
        </w:rPr>
        <w:t>ニ　役員等が、暴力団又は暴力団員に対して資金等を供給し、又は便宜を供与するなど直接的あるいは積極的に暴力団の維持、運営に協力し、若しくは関与していると認められるとき。</w:t>
      </w:r>
    </w:p>
    <w:p>
      <w:pPr>
        <w:pStyle w:val="0"/>
        <w:autoSpaceDE w:val="0"/>
        <w:autoSpaceDN w:val="0"/>
        <w:spacing w:line="280" w:lineRule="exact"/>
        <w:ind w:left="390" w:leftChars="100" w:hanging="180" w:hangingChars="100"/>
        <w:rPr>
          <w:rFonts w:hint="default" w:ascii="ＭＳ 明朝" w:hAnsi="ＭＳ 明朝"/>
          <w:snapToGrid w:val="0"/>
          <w:kern w:val="0"/>
          <w:sz w:val="18"/>
        </w:rPr>
      </w:pPr>
      <w:r>
        <w:rPr>
          <w:rFonts w:hint="eastAsia" w:ascii="ＭＳ 明朝" w:hAnsi="ＭＳ 明朝"/>
          <w:snapToGrid w:val="0"/>
          <w:kern w:val="0"/>
          <w:sz w:val="18"/>
        </w:rPr>
        <w:t>ホ　役員等が暴力団又は暴力団員と社会的に非難されるべき関係を有していると認められるとき。</w:t>
      </w:r>
    </w:p>
    <w:p>
      <w:pPr>
        <w:pStyle w:val="0"/>
        <w:autoSpaceDE w:val="0"/>
        <w:autoSpaceDN w:val="0"/>
        <w:spacing w:line="280" w:lineRule="exact"/>
        <w:ind w:left="390" w:leftChars="100" w:hanging="180" w:hangingChars="100"/>
        <w:rPr>
          <w:rFonts w:hint="default" w:ascii="ＭＳ 明朝" w:hAnsi="ＭＳ 明朝"/>
          <w:snapToGrid w:val="0"/>
          <w:kern w:val="0"/>
          <w:sz w:val="18"/>
        </w:rPr>
      </w:pPr>
      <w:r>
        <w:rPr>
          <w:rFonts w:hint="eastAsia" w:ascii="ＭＳ 明朝" w:hAnsi="ＭＳ 明朝"/>
          <w:snapToGrid w:val="0"/>
          <w:kern w:val="0"/>
          <w:sz w:val="18"/>
        </w:rPr>
        <w:t>ヘ　再委託契約その他の契約に当たり、その相手方がイからホまでのいずれかに該当することを知りながら、当該者と契約を締結したと認められるとき。</w:t>
      </w:r>
    </w:p>
    <w:p>
      <w:pPr>
        <w:pStyle w:val="0"/>
        <w:overflowPunct w:val="0"/>
        <w:autoSpaceDE w:val="0"/>
        <w:autoSpaceDN w:val="0"/>
        <w:spacing w:line="280" w:lineRule="exact"/>
        <w:ind w:left="390" w:leftChars="100" w:hanging="180" w:hangingChars="100"/>
        <w:rPr>
          <w:rFonts w:hint="default" w:ascii="ＭＳ 明朝" w:hAnsi="ＭＳ 明朝"/>
          <w:snapToGrid w:val="0"/>
          <w:kern w:val="0"/>
          <w:sz w:val="18"/>
          <w:u w:val="single" w:color="auto"/>
        </w:rPr>
      </w:pPr>
      <w:r>
        <w:rPr>
          <w:rFonts w:hint="eastAsia" w:ascii="ＭＳ 明朝" w:hAnsi="ＭＳ 明朝"/>
          <w:snapToGrid w:val="0"/>
          <w:kern w:val="0"/>
          <w:sz w:val="18"/>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（談合等不正行為があった場合の発注者の催告によらない解除権）</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42</w:t>
      </w:r>
      <w:r>
        <w:rPr>
          <w:rFonts w:hint="eastAsia" w:ascii="ＭＳ ゴシック" w:hAnsi="ＭＳ ゴシック" w:eastAsia="ＭＳ ゴシック"/>
          <w:snapToGrid w:val="0"/>
          <w:kern w:val="0"/>
          <w:sz w:val="18"/>
        </w:rPr>
        <w:t>条の２　</w:t>
      </w:r>
      <w:r>
        <w:rPr>
          <w:rFonts w:hint="eastAsia" w:ascii="ＭＳ 明朝" w:hAnsi="ＭＳ 明朝"/>
          <w:snapToGrid w:val="0"/>
          <w:kern w:val="0"/>
          <w:sz w:val="18"/>
        </w:rPr>
        <w:t>発注者は、この契約に関して、次の各号のいずれかに該当するときは、</w:t>
      </w:r>
      <w:r>
        <w:rPr>
          <w:rFonts w:hint="eastAsia"/>
          <w:snapToGrid w:val="0"/>
          <w:kern w:val="0"/>
          <w:sz w:val="18"/>
        </w:rPr>
        <w:t>直ちに</w:t>
      </w:r>
      <w:r>
        <w:rPr>
          <w:rFonts w:hint="eastAsia" w:ascii="ＭＳ 明朝" w:hAnsi="ＭＳ 明朝"/>
          <w:snapToGrid w:val="0"/>
          <w:kern w:val="0"/>
          <w:sz w:val="18"/>
        </w:rPr>
        <w:t>契約を解除することができる。</w:t>
      </w:r>
    </w:p>
    <w:p>
      <w:pPr>
        <w:pStyle w:val="0"/>
        <w:overflowPunct w:val="0"/>
        <w:autoSpaceDE w:val="0"/>
        <w:autoSpaceDN w:val="0"/>
        <w:spacing w:line="280" w:lineRule="exact"/>
        <w:ind w:left="285" w:leftChars="5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 xml:space="preserve">(1) </w:t>
      </w:r>
      <w:r>
        <w:rPr>
          <w:rFonts w:hint="eastAsia" w:ascii="ＭＳ 明朝" w:hAnsi="ＭＳ 明朝"/>
          <w:snapToGrid w:val="0"/>
          <w:kern w:val="0"/>
          <w:sz w:val="18"/>
        </w:rPr>
        <w:t>受注者が私的独占の禁止及び公正取引の確保に関する法律（昭和</w:t>
      </w:r>
      <w:r>
        <w:rPr>
          <w:rFonts w:hint="eastAsia" w:ascii="ＭＳ 明朝" w:hAnsi="ＭＳ 明朝"/>
          <w:snapToGrid w:val="0"/>
          <w:kern w:val="0"/>
          <w:sz w:val="18"/>
        </w:rPr>
        <w:t>22</w:t>
      </w:r>
      <w:r>
        <w:rPr>
          <w:rFonts w:hint="eastAsia" w:ascii="ＭＳ 明朝" w:hAnsi="ＭＳ 明朝"/>
          <w:snapToGrid w:val="0"/>
          <w:kern w:val="0"/>
          <w:sz w:val="18"/>
        </w:rPr>
        <w:t>年法律第</w:t>
      </w:r>
      <w:r>
        <w:rPr>
          <w:rFonts w:hint="eastAsia" w:ascii="ＭＳ 明朝" w:hAnsi="ＭＳ 明朝"/>
          <w:snapToGrid w:val="0"/>
          <w:kern w:val="0"/>
          <w:sz w:val="18"/>
        </w:rPr>
        <w:t>54</w:t>
      </w:r>
      <w:r>
        <w:rPr>
          <w:rFonts w:hint="eastAsia" w:ascii="ＭＳ 明朝" w:hAnsi="ＭＳ 明朝"/>
          <w:snapToGrid w:val="0"/>
          <w:kern w:val="0"/>
          <w:sz w:val="18"/>
        </w:rPr>
        <w:t>号。以下「独占禁止法」という。）第７条第１項若しくは第２項（第８条の２第２項及び第</w:t>
      </w:r>
      <w:r>
        <w:rPr>
          <w:rFonts w:hint="eastAsia" w:ascii="ＭＳ 明朝" w:hAnsi="ＭＳ 明朝"/>
          <w:snapToGrid w:val="0"/>
          <w:kern w:val="0"/>
          <w:sz w:val="18"/>
        </w:rPr>
        <w:t>20</w:t>
      </w:r>
      <w:r>
        <w:rPr>
          <w:rFonts w:hint="eastAsia" w:ascii="ＭＳ 明朝" w:hAnsi="ＭＳ 明朝"/>
          <w:snapToGrid w:val="0"/>
          <w:kern w:val="0"/>
          <w:sz w:val="18"/>
        </w:rPr>
        <w:t>条第２項において準用する場合を含む。）、第８条の２第１項若しくは第３項、第</w:t>
      </w:r>
      <w:r>
        <w:rPr>
          <w:rFonts w:hint="eastAsia" w:ascii="ＭＳ 明朝" w:hAnsi="ＭＳ 明朝"/>
          <w:snapToGrid w:val="0"/>
          <w:kern w:val="0"/>
          <w:sz w:val="18"/>
        </w:rPr>
        <w:t>17</w:t>
      </w:r>
      <w:r>
        <w:rPr>
          <w:rFonts w:hint="eastAsia" w:ascii="ＭＳ 明朝" w:hAnsi="ＭＳ 明朝"/>
          <w:snapToGrid w:val="0"/>
          <w:kern w:val="0"/>
          <w:sz w:val="18"/>
        </w:rPr>
        <w:t>条の２又は第</w:t>
      </w:r>
      <w:r>
        <w:rPr>
          <w:rFonts w:hint="eastAsia" w:ascii="ＭＳ 明朝" w:hAnsi="ＭＳ 明朝"/>
          <w:snapToGrid w:val="0"/>
          <w:kern w:val="0"/>
          <w:sz w:val="18"/>
        </w:rPr>
        <w:t>20</w:t>
      </w:r>
      <w:r>
        <w:rPr>
          <w:rFonts w:hint="eastAsia" w:ascii="ＭＳ 明朝" w:hAnsi="ＭＳ 明朝"/>
          <w:snapToGrid w:val="0"/>
          <w:kern w:val="0"/>
          <w:sz w:val="18"/>
        </w:rPr>
        <w:t>条第１項の規定による命令を受け、当該命令に係る抗告訴訟（行政事件訴訟法（昭和</w:t>
      </w:r>
      <w:r>
        <w:rPr>
          <w:rFonts w:hint="eastAsia" w:ascii="ＭＳ 明朝" w:hAnsi="ＭＳ 明朝"/>
          <w:snapToGrid w:val="0"/>
          <w:kern w:val="0"/>
          <w:sz w:val="18"/>
        </w:rPr>
        <w:t>37</w:t>
      </w:r>
      <w:r>
        <w:rPr>
          <w:rFonts w:hint="eastAsia" w:ascii="ＭＳ 明朝" w:hAnsi="ＭＳ 明朝"/>
          <w:snapToGrid w:val="0"/>
          <w:kern w:val="0"/>
          <w:sz w:val="18"/>
        </w:rPr>
        <w:t>年法律第</w:t>
      </w:r>
      <w:r>
        <w:rPr>
          <w:rFonts w:hint="eastAsia" w:ascii="ＭＳ 明朝" w:hAnsi="ＭＳ 明朝"/>
          <w:snapToGrid w:val="0"/>
          <w:kern w:val="0"/>
          <w:sz w:val="18"/>
        </w:rPr>
        <w:t>139</w:t>
      </w:r>
      <w:r>
        <w:rPr>
          <w:rFonts w:hint="eastAsia" w:ascii="ＭＳ 明朝" w:hAnsi="ＭＳ 明朝"/>
          <w:snapToGrid w:val="0"/>
          <w:kern w:val="0"/>
          <w:sz w:val="18"/>
        </w:rPr>
        <w:t>号）第３条第１号に規定する抗告訴訟をいう。以下この条において同じ</w:t>
      </w:r>
      <w:r>
        <w:rPr>
          <w:rFonts w:hint="eastAsia" w:ascii="ＭＳ 明朝" w:hAnsi="ＭＳ 明朝"/>
          <w:snapToGrid w:val="0"/>
          <w:w w:val="75"/>
          <w:kern w:val="0"/>
          <w:sz w:val="18"/>
          <w:fitText w:val="270" w:id="1"/>
        </w:rPr>
        <w:t>。）</w:t>
      </w:r>
      <w:r>
        <w:rPr>
          <w:rFonts w:hint="eastAsia" w:ascii="ＭＳ 明朝" w:hAnsi="ＭＳ 明朝"/>
          <w:snapToGrid w:val="0"/>
          <w:kern w:val="0"/>
          <w:sz w:val="18"/>
        </w:rPr>
        <w:t>提起しなかったとき。</w:t>
      </w:r>
    </w:p>
    <w:p>
      <w:pPr>
        <w:pStyle w:val="0"/>
        <w:overflowPunct w:val="0"/>
        <w:autoSpaceDE w:val="0"/>
        <w:autoSpaceDN w:val="0"/>
        <w:spacing w:line="280" w:lineRule="exact"/>
        <w:ind w:left="285" w:leftChars="5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 xml:space="preserve">(2) </w:t>
      </w:r>
      <w:r>
        <w:rPr>
          <w:rFonts w:hint="eastAsia" w:ascii="ＭＳ 明朝" w:hAnsi="ＭＳ 明朝"/>
          <w:snapToGrid w:val="0"/>
          <w:kern w:val="0"/>
          <w:sz w:val="18"/>
        </w:rPr>
        <w:t>受注者が独占禁止法第７条の２第１項（第８条の３において読み替えて準用する場合を含む。）、</w:t>
      </w:r>
      <w:r>
        <w:rPr>
          <w:rFonts w:hint="eastAsia"/>
          <w:sz w:val="18"/>
        </w:rPr>
        <w:t>第７条の９第１項若しくは第２項</w:t>
      </w:r>
      <w:r>
        <w:rPr>
          <w:rFonts w:hint="eastAsia" w:ascii="ＭＳ 明朝" w:hAnsi="ＭＳ 明朝"/>
          <w:snapToGrid w:val="0"/>
          <w:kern w:val="0"/>
          <w:sz w:val="18"/>
        </w:rPr>
        <w:t>又は第</w:t>
      </w:r>
      <w:r>
        <w:rPr>
          <w:rFonts w:hint="eastAsia" w:ascii="ＭＳ 明朝" w:hAnsi="ＭＳ 明朝"/>
          <w:snapToGrid w:val="0"/>
          <w:kern w:val="0"/>
          <w:sz w:val="18"/>
        </w:rPr>
        <w:t>20</w:t>
      </w:r>
      <w:r>
        <w:rPr>
          <w:rFonts w:hint="eastAsia" w:ascii="ＭＳ 明朝" w:hAnsi="ＭＳ 明朝"/>
          <w:snapToGrid w:val="0"/>
          <w:kern w:val="0"/>
          <w:sz w:val="18"/>
        </w:rPr>
        <w:t>条の２から第</w:t>
      </w:r>
      <w:r>
        <w:rPr>
          <w:rFonts w:hint="eastAsia" w:ascii="ＭＳ 明朝" w:hAnsi="ＭＳ 明朝"/>
          <w:snapToGrid w:val="0"/>
          <w:kern w:val="0"/>
          <w:sz w:val="18"/>
        </w:rPr>
        <w:t>20</w:t>
      </w:r>
      <w:r>
        <w:rPr>
          <w:rFonts w:hint="eastAsia" w:ascii="ＭＳ 明朝" w:hAnsi="ＭＳ 明朝"/>
          <w:snapToGrid w:val="0"/>
          <w:kern w:val="0"/>
          <w:sz w:val="18"/>
        </w:rPr>
        <w:t>条の６までの規定による命令を受け、当該命令に係る抗告訴訟を提起しなかったとき。</w:t>
      </w:r>
    </w:p>
    <w:p>
      <w:pPr>
        <w:pStyle w:val="0"/>
        <w:overflowPunct w:val="0"/>
        <w:autoSpaceDE w:val="0"/>
        <w:autoSpaceDN w:val="0"/>
        <w:spacing w:line="280" w:lineRule="exact"/>
        <w:ind w:left="285" w:leftChars="5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(2)</w:t>
      </w:r>
      <w:r>
        <w:rPr>
          <w:rFonts w:hint="eastAsia" w:ascii="ＭＳ 明朝" w:hAnsi="ＭＳ 明朝"/>
          <w:snapToGrid w:val="0"/>
          <w:kern w:val="0"/>
          <w:sz w:val="18"/>
        </w:rPr>
        <w:t>の２　受注者が独占禁止法第７条の２第１項ただし書</w:t>
      </w:r>
      <w:r>
        <w:rPr>
          <w:rFonts w:hint="eastAsia"/>
          <w:sz w:val="18"/>
        </w:rPr>
        <w:t>（第８条の３において準用する場合を含む。）</w:t>
      </w:r>
      <w:r>
        <w:rPr>
          <w:rFonts w:hint="eastAsia" w:ascii="ＭＳ 明朝" w:hAnsi="ＭＳ 明朝"/>
          <w:snapToGrid w:val="0"/>
          <w:kern w:val="0"/>
          <w:sz w:val="18"/>
        </w:rPr>
        <w:t>の規定による命令を受けなかったと認められるとき。</w:t>
      </w:r>
    </w:p>
    <w:p>
      <w:pPr>
        <w:pStyle w:val="0"/>
        <w:overflowPunct w:val="0"/>
        <w:autoSpaceDE w:val="0"/>
        <w:autoSpaceDN w:val="0"/>
        <w:spacing w:line="280" w:lineRule="exact"/>
        <w:ind w:left="285" w:leftChars="5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(2)</w:t>
      </w:r>
      <w:r>
        <w:rPr>
          <w:rFonts w:hint="eastAsia" w:ascii="ＭＳ 明朝" w:hAnsi="ＭＳ 明朝"/>
          <w:snapToGrid w:val="0"/>
          <w:kern w:val="0"/>
          <w:sz w:val="18"/>
        </w:rPr>
        <w:t>の３　受注者が独占禁止法</w:t>
      </w:r>
      <w:r>
        <w:rPr>
          <w:rFonts w:hint="eastAsia"/>
          <w:sz w:val="18"/>
        </w:rPr>
        <w:t>第７条の４第７項（第８条の３において読み替えて準用する場合を含む。）</w:t>
      </w:r>
      <w:r>
        <w:rPr>
          <w:rFonts w:hint="eastAsia" w:ascii="ＭＳ 明朝" w:hAnsi="ＭＳ 明朝"/>
          <w:snapToGrid w:val="0"/>
          <w:kern w:val="0"/>
          <w:sz w:val="18"/>
        </w:rPr>
        <w:t>又は</w:t>
      </w:r>
      <w:r>
        <w:rPr>
          <w:rFonts w:hint="eastAsia"/>
          <w:sz w:val="18"/>
        </w:rPr>
        <w:t>第７条の７第３項（第７条の９第３項及び第４項において読み替えて準用する場合を含む。）</w:t>
      </w:r>
      <w:r>
        <w:rPr>
          <w:rFonts w:hint="eastAsia" w:ascii="ＭＳ 明朝" w:hAnsi="ＭＳ 明朝"/>
          <w:snapToGrid w:val="0"/>
          <w:kern w:val="0"/>
          <w:sz w:val="18"/>
        </w:rPr>
        <w:t>の規定による課徴金の納付を命じない旨の通知を受けたとき。</w:t>
      </w:r>
    </w:p>
    <w:p>
      <w:pPr>
        <w:pStyle w:val="0"/>
        <w:overflowPunct w:val="0"/>
        <w:autoSpaceDE w:val="0"/>
        <w:autoSpaceDN w:val="0"/>
        <w:spacing w:line="280" w:lineRule="exact"/>
        <w:ind w:left="285" w:leftChars="5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 xml:space="preserve">(3) </w:t>
      </w:r>
      <w:r>
        <w:rPr>
          <w:rFonts w:hint="eastAsia" w:ascii="ＭＳ 明朝" w:hAnsi="ＭＳ 明朝"/>
          <w:snapToGrid w:val="0"/>
          <w:kern w:val="0"/>
          <w:sz w:val="18"/>
        </w:rPr>
        <w:t>受注者が第１号又は第２号に規定する抗告訴訟を提起し、当該抗告訴訟について棄却又は却下の判決が確定したとき。</w:t>
      </w:r>
    </w:p>
    <w:p>
      <w:pPr>
        <w:pStyle w:val="0"/>
        <w:overflowPunct w:val="0"/>
        <w:autoSpaceDE w:val="0"/>
        <w:autoSpaceDN w:val="0"/>
        <w:spacing w:line="280" w:lineRule="exact"/>
        <w:ind w:left="285" w:leftChars="5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 xml:space="preserve">(4) </w:t>
      </w:r>
      <w:r>
        <w:rPr>
          <w:rFonts w:hint="eastAsia" w:ascii="ＭＳ 明朝" w:hAnsi="ＭＳ 明朝"/>
          <w:snapToGrid w:val="0"/>
          <w:kern w:val="0"/>
          <w:sz w:val="18"/>
        </w:rPr>
        <w:t>受注者（法人の場合にあっては、その役員又はその使用人）が刑法（明治</w:t>
      </w:r>
      <w:r>
        <w:rPr>
          <w:rFonts w:hint="eastAsia" w:ascii="ＭＳ 明朝" w:hAnsi="ＭＳ 明朝"/>
          <w:snapToGrid w:val="0"/>
          <w:kern w:val="0"/>
          <w:sz w:val="18"/>
        </w:rPr>
        <w:t>40</w:t>
      </w:r>
      <w:r>
        <w:rPr>
          <w:rFonts w:hint="eastAsia" w:ascii="ＭＳ 明朝" w:hAnsi="ＭＳ 明朝"/>
          <w:snapToGrid w:val="0"/>
          <w:kern w:val="0"/>
          <w:sz w:val="18"/>
        </w:rPr>
        <w:t>年法律第</w:t>
      </w:r>
      <w:r>
        <w:rPr>
          <w:rFonts w:hint="eastAsia" w:ascii="ＭＳ 明朝" w:hAnsi="ＭＳ 明朝"/>
          <w:snapToGrid w:val="0"/>
          <w:kern w:val="0"/>
          <w:sz w:val="18"/>
        </w:rPr>
        <w:t>45</w:t>
      </w:r>
      <w:r>
        <w:rPr>
          <w:rFonts w:hint="eastAsia" w:ascii="ＭＳ 明朝" w:hAnsi="ＭＳ 明朝"/>
          <w:snapToGrid w:val="0"/>
          <w:kern w:val="0"/>
          <w:sz w:val="18"/>
        </w:rPr>
        <w:t>号）第</w:t>
      </w:r>
      <w:r>
        <w:rPr>
          <w:rFonts w:hint="eastAsia" w:ascii="ＭＳ 明朝" w:hAnsi="ＭＳ 明朝"/>
          <w:snapToGrid w:val="0"/>
          <w:kern w:val="0"/>
          <w:sz w:val="18"/>
        </w:rPr>
        <w:t>96</w:t>
      </w:r>
      <w:r>
        <w:rPr>
          <w:rFonts w:hint="eastAsia" w:ascii="ＭＳ 明朝" w:hAnsi="ＭＳ 明朝"/>
          <w:snapToGrid w:val="0"/>
          <w:kern w:val="0"/>
          <w:sz w:val="18"/>
        </w:rPr>
        <w:t>条の６若しくは第</w:t>
      </w:r>
      <w:r>
        <w:rPr>
          <w:rFonts w:hint="eastAsia" w:ascii="ＭＳ 明朝" w:hAnsi="ＭＳ 明朝"/>
          <w:snapToGrid w:val="0"/>
          <w:kern w:val="0"/>
          <w:sz w:val="18"/>
        </w:rPr>
        <w:t>198</w:t>
      </w:r>
      <w:r>
        <w:rPr>
          <w:rFonts w:hint="eastAsia" w:ascii="ＭＳ 明朝" w:hAnsi="ＭＳ 明朝"/>
          <w:snapToGrid w:val="0"/>
          <w:kern w:val="0"/>
          <w:sz w:val="18"/>
        </w:rPr>
        <w:t>条又は公職にある者等のあっせん行為による利得等の処罰に関する法律（平成</w:t>
      </w:r>
      <w:r>
        <w:rPr>
          <w:rFonts w:hint="eastAsia" w:ascii="ＭＳ 明朝" w:hAnsi="ＭＳ 明朝"/>
          <w:snapToGrid w:val="0"/>
          <w:kern w:val="0"/>
          <w:sz w:val="18"/>
        </w:rPr>
        <w:t>12</w:t>
      </w:r>
      <w:r>
        <w:rPr>
          <w:rFonts w:hint="eastAsia" w:ascii="ＭＳ 明朝" w:hAnsi="ＭＳ 明朝"/>
          <w:snapToGrid w:val="0"/>
          <w:kern w:val="0"/>
          <w:sz w:val="18"/>
        </w:rPr>
        <w:t>年法律第</w:t>
      </w:r>
      <w:r>
        <w:rPr>
          <w:rFonts w:hint="eastAsia" w:ascii="ＭＳ 明朝" w:hAnsi="ＭＳ 明朝"/>
          <w:snapToGrid w:val="0"/>
          <w:kern w:val="0"/>
          <w:sz w:val="18"/>
        </w:rPr>
        <w:t>130</w:t>
      </w:r>
      <w:r>
        <w:rPr>
          <w:rFonts w:hint="eastAsia" w:ascii="ＭＳ 明朝" w:hAnsi="ＭＳ 明朝"/>
          <w:snapToGrid w:val="0"/>
          <w:kern w:val="0"/>
          <w:sz w:val="18"/>
        </w:rPr>
        <w:t>号）第４条の規定による刑に処せられたとき。</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受注者は、この契約に関して独占禁止法</w:t>
      </w:r>
      <w:r>
        <w:rPr>
          <w:rFonts w:hint="eastAsia"/>
          <w:sz w:val="18"/>
        </w:rPr>
        <w:t>第７条の４第７項（第８条の３において読み替えて準用する場合を含む。）</w:t>
      </w:r>
      <w:r>
        <w:rPr>
          <w:rFonts w:hint="eastAsia" w:ascii="ＭＳ 明朝" w:hAnsi="ＭＳ 明朝"/>
          <w:snapToGrid w:val="0"/>
          <w:kern w:val="0"/>
          <w:sz w:val="18"/>
        </w:rPr>
        <w:t>又は</w:t>
      </w:r>
      <w:r>
        <w:rPr>
          <w:rFonts w:hint="eastAsia"/>
          <w:sz w:val="18"/>
        </w:rPr>
        <w:t>第７条の７第３項（第７条の９第３項及び第４項において読み替えて準用する場合を含む。）</w:t>
      </w:r>
      <w:r>
        <w:rPr>
          <w:rFonts w:hint="eastAsia" w:ascii="ＭＳ 明朝" w:hAnsi="ＭＳ 明朝"/>
          <w:snapToGrid w:val="0"/>
          <w:kern w:val="0"/>
          <w:sz w:val="18"/>
        </w:rPr>
        <w:t>の規定による通知を受けたときは、直ちに当該文書の写しを発注者に提出しなければならない。</w:t>
      </w:r>
    </w:p>
    <w:p>
      <w:pPr>
        <w:pStyle w:val="0"/>
        <w:overflowPunct w:val="0"/>
        <w:autoSpaceDE w:val="0"/>
        <w:autoSpaceDN w:val="0"/>
        <w:spacing w:line="280" w:lineRule="exact"/>
        <w:ind w:left="100" w:hanging="100"/>
        <w:rPr>
          <w:rFonts w:hint="default" w:ascii="ＭＳ 明朝" w:hAnsi="ＭＳ 明朝"/>
          <w:sz w:val="18"/>
        </w:rPr>
      </w:pPr>
    </w:p>
    <w:p>
      <w:pPr>
        <w:pStyle w:val="0"/>
        <w:spacing w:line="280" w:lineRule="exact"/>
        <w:ind w:left="100" w:hanging="100"/>
        <w:rPr>
          <w:rFonts w:hint="default"/>
          <w:sz w:val="18"/>
        </w:rPr>
      </w:pPr>
      <w:r>
        <w:rPr>
          <w:rFonts w:hint="eastAsia"/>
          <w:sz w:val="18"/>
        </w:rPr>
        <w:t>（発注者の責めに帰すべき事由による場合の解除の制限）</w:t>
      </w:r>
    </w:p>
    <w:p>
      <w:pPr>
        <w:pStyle w:val="0"/>
        <w:spacing w:line="280" w:lineRule="exact"/>
        <w:ind w:left="180" w:hanging="180" w:hangingChars="100"/>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43</w:t>
      </w:r>
      <w:r>
        <w:rPr>
          <w:rFonts w:hint="eastAsia" w:ascii="ＭＳ ゴシック" w:hAnsi="ＭＳ ゴシック" w:eastAsia="ＭＳ ゴシック"/>
          <w:sz w:val="18"/>
        </w:rPr>
        <w:t>条</w:t>
      </w:r>
      <w:r>
        <w:rPr>
          <w:rFonts w:hint="eastAsia"/>
          <w:sz w:val="18"/>
        </w:rPr>
        <w:t>　</w:t>
      </w:r>
      <w:r>
        <w:rPr>
          <w:rFonts w:hint="eastAsia" w:ascii="ＭＳ 明朝" w:hAnsi="ＭＳ 明朝"/>
          <w:sz w:val="18"/>
        </w:rPr>
        <w:t>第</w:t>
      </w:r>
      <w:r>
        <w:rPr>
          <w:rFonts w:hint="eastAsia" w:ascii="ＭＳ 明朝" w:hAnsi="ＭＳ 明朝"/>
          <w:sz w:val="18"/>
        </w:rPr>
        <w:t>41</w:t>
      </w:r>
      <w:r>
        <w:rPr>
          <w:rFonts w:hint="eastAsia" w:ascii="ＭＳ 明朝" w:hAnsi="ＭＳ 明朝"/>
          <w:sz w:val="18"/>
        </w:rPr>
        <w:t>条各号又は第</w:t>
      </w:r>
      <w:r>
        <w:rPr>
          <w:rFonts w:hint="eastAsia" w:ascii="ＭＳ 明朝" w:hAnsi="ＭＳ 明朝"/>
          <w:sz w:val="18"/>
        </w:rPr>
        <w:t>42</w:t>
      </w:r>
      <w:r>
        <w:rPr>
          <w:rFonts w:hint="eastAsia" w:ascii="ＭＳ 明朝" w:hAnsi="ＭＳ 明朝"/>
          <w:sz w:val="18"/>
        </w:rPr>
        <w:t>条各号に定め</w:t>
      </w:r>
      <w:r>
        <w:rPr>
          <w:rFonts w:hint="eastAsia"/>
          <w:sz w:val="18"/>
        </w:rPr>
        <w:t>る場合が発注者の責めに帰すべき事由によるものであるときは、発注者は、</w:t>
      </w:r>
      <w:r>
        <w:rPr>
          <w:rFonts w:hint="eastAsia" w:ascii="ＭＳ 明朝" w:hAnsi="ＭＳ 明朝"/>
          <w:sz w:val="18"/>
        </w:rPr>
        <w:t>第</w:t>
      </w:r>
      <w:r>
        <w:rPr>
          <w:rFonts w:hint="eastAsia" w:ascii="ＭＳ 明朝" w:hAnsi="ＭＳ 明朝"/>
          <w:sz w:val="18"/>
        </w:rPr>
        <w:t>41</w:t>
      </w:r>
      <w:r>
        <w:rPr>
          <w:rFonts w:hint="eastAsia" w:ascii="ＭＳ 明朝" w:hAnsi="ＭＳ 明朝"/>
          <w:sz w:val="18"/>
        </w:rPr>
        <w:t>条又は第</w:t>
      </w:r>
      <w:r>
        <w:rPr>
          <w:rFonts w:hint="eastAsia" w:ascii="ＭＳ 明朝" w:hAnsi="ＭＳ 明朝"/>
          <w:sz w:val="18"/>
        </w:rPr>
        <w:t>42</w:t>
      </w:r>
      <w:r>
        <w:rPr>
          <w:rFonts w:hint="eastAsia" w:ascii="ＭＳ 明朝" w:hAnsi="ＭＳ 明朝"/>
          <w:sz w:val="18"/>
        </w:rPr>
        <w:t>条</w:t>
      </w:r>
      <w:r>
        <w:rPr>
          <w:rFonts w:hint="eastAsia"/>
          <w:sz w:val="18"/>
        </w:rPr>
        <w:t>の規定による契約の解除をすることができない。</w:t>
      </w:r>
    </w:p>
    <w:p>
      <w:pPr>
        <w:pStyle w:val="0"/>
        <w:spacing w:line="280" w:lineRule="exact"/>
        <w:ind w:left="100" w:hanging="100"/>
        <w:rPr>
          <w:rFonts w:hint="default"/>
          <w:sz w:val="18"/>
        </w:rPr>
      </w:pPr>
    </w:p>
    <w:p>
      <w:pPr>
        <w:pStyle w:val="0"/>
        <w:spacing w:line="280" w:lineRule="exact"/>
        <w:ind w:left="100" w:hanging="100"/>
        <w:rPr>
          <w:rFonts w:hint="default"/>
          <w:sz w:val="18"/>
        </w:rPr>
      </w:pPr>
      <w:r>
        <w:rPr>
          <w:rFonts w:hint="eastAsia"/>
          <w:sz w:val="18"/>
        </w:rPr>
        <w:t>（受注者の催告による解除権）</w:t>
      </w:r>
    </w:p>
    <w:p>
      <w:pPr>
        <w:pStyle w:val="0"/>
        <w:spacing w:line="280" w:lineRule="exact"/>
        <w:ind w:left="180" w:hanging="180" w:hangingChars="100"/>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44</w:t>
      </w:r>
      <w:r>
        <w:rPr>
          <w:rFonts w:hint="eastAsia" w:ascii="ＭＳ ゴシック" w:hAnsi="ＭＳ ゴシック" w:eastAsia="ＭＳ ゴシック"/>
          <w:sz w:val="18"/>
        </w:rPr>
        <w:t>条</w:t>
      </w:r>
      <w:r>
        <w:rPr>
          <w:rFonts w:hint="eastAsia" w:ascii="ＭＳ 明朝" w:hAnsi="ＭＳ 明朝"/>
          <w:sz w:val="18"/>
        </w:rPr>
        <w:t>　</w:t>
      </w:r>
      <w:r>
        <w:rPr>
          <w:rFonts w:hint="eastAsia"/>
          <w:sz w:val="18"/>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280" w:lineRule="exact"/>
        <w:ind w:left="100" w:hanging="100"/>
        <w:rPr>
          <w:rFonts w:hint="default"/>
          <w:sz w:val="18"/>
        </w:rPr>
      </w:pPr>
    </w:p>
    <w:p>
      <w:pPr>
        <w:pStyle w:val="0"/>
        <w:spacing w:line="280" w:lineRule="exact"/>
        <w:ind w:left="100" w:hanging="100"/>
        <w:rPr>
          <w:rFonts w:hint="default"/>
          <w:sz w:val="18"/>
        </w:rPr>
      </w:pPr>
      <w:r>
        <w:rPr>
          <w:rFonts w:hint="eastAsia"/>
          <w:sz w:val="18"/>
        </w:rPr>
        <w:t>（受注者の催告によらない解除権）</w:t>
      </w:r>
    </w:p>
    <w:p>
      <w:pPr>
        <w:pStyle w:val="0"/>
        <w:spacing w:line="280" w:lineRule="exact"/>
        <w:ind w:left="180" w:hanging="180" w:hangingChars="100"/>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45</w:t>
      </w:r>
      <w:r>
        <w:rPr>
          <w:rFonts w:hint="eastAsia" w:ascii="ＭＳ ゴシック" w:hAnsi="ＭＳ ゴシック" w:eastAsia="ＭＳ ゴシック"/>
          <w:sz w:val="18"/>
        </w:rPr>
        <w:t>条</w:t>
      </w:r>
      <w:r>
        <w:rPr>
          <w:rFonts w:hint="eastAsia" w:ascii="ＭＳ 明朝" w:hAnsi="ＭＳ 明朝"/>
          <w:sz w:val="18"/>
        </w:rPr>
        <w:t>　</w:t>
      </w:r>
      <w:r>
        <w:rPr>
          <w:rFonts w:hint="eastAsia"/>
          <w:sz w:val="18"/>
        </w:rPr>
        <w:t>受注者は、次の各号のいずれかに該当するときは、直ちにこの契約を解除することができる。</w:t>
      </w:r>
    </w:p>
    <w:p>
      <w:pPr>
        <w:pStyle w:val="0"/>
        <w:overflowPunct w:val="0"/>
        <w:autoSpaceDE w:val="0"/>
        <w:autoSpaceDN w:val="0"/>
        <w:spacing w:line="280" w:lineRule="exact"/>
        <w:ind w:left="285" w:leftChars="5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 xml:space="preserve">(1) </w:t>
      </w:r>
      <w:r>
        <w:rPr>
          <w:rFonts w:hint="eastAsia" w:ascii="ＭＳ 明朝" w:hAnsi="ＭＳ 明朝"/>
          <w:snapToGrid w:val="0"/>
          <w:kern w:val="0"/>
          <w:sz w:val="18"/>
        </w:rPr>
        <w:t>第</w:t>
      </w:r>
      <w:r>
        <w:rPr>
          <w:rFonts w:hint="eastAsia" w:ascii="ＭＳ 明朝" w:hAnsi="ＭＳ 明朝"/>
          <w:snapToGrid w:val="0"/>
          <w:kern w:val="0"/>
          <w:sz w:val="18"/>
        </w:rPr>
        <w:t>20</w:t>
      </w:r>
      <w:r>
        <w:rPr>
          <w:rFonts w:hint="eastAsia" w:ascii="ＭＳ 明朝" w:hAnsi="ＭＳ 明朝"/>
          <w:snapToGrid w:val="0"/>
          <w:kern w:val="0"/>
          <w:sz w:val="18"/>
        </w:rPr>
        <w:t>条の規定により設計仕様書を変更したため業務委託料が３分の２以上減少したとき。</w:t>
      </w:r>
    </w:p>
    <w:p>
      <w:pPr>
        <w:pStyle w:val="0"/>
        <w:overflowPunct w:val="0"/>
        <w:autoSpaceDE w:val="0"/>
        <w:autoSpaceDN w:val="0"/>
        <w:spacing w:line="280" w:lineRule="exact"/>
        <w:ind w:left="285" w:leftChars="5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 xml:space="preserve">(2) </w:t>
      </w:r>
      <w:r>
        <w:rPr>
          <w:rFonts w:hint="eastAsia" w:ascii="ＭＳ 明朝" w:hAnsi="ＭＳ 明朝"/>
          <w:snapToGrid w:val="0"/>
          <w:kern w:val="0"/>
          <w:sz w:val="18"/>
        </w:rPr>
        <w:t>第</w:t>
      </w:r>
      <w:r>
        <w:rPr>
          <w:rFonts w:hint="eastAsia" w:ascii="ＭＳ 明朝" w:hAnsi="ＭＳ 明朝"/>
          <w:snapToGrid w:val="0"/>
          <w:kern w:val="0"/>
          <w:sz w:val="18"/>
        </w:rPr>
        <w:t>21</w:t>
      </w:r>
      <w:r>
        <w:rPr>
          <w:rFonts w:hint="eastAsia" w:ascii="ＭＳ 明朝" w:hAnsi="ＭＳ 明朝"/>
          <w:snapToGrid w:val="0"/>
          <w:kern w:val="0"/>
          <w:sz w:val="18"/>
        </w:rPr>
        <w:t>条の規定による業務の中止期間が履行期間の</w:t>
      </w:r>
      <w:r>
        <w:rPr>
          <w:rFonts w:hint="eastAsia" w:ascii="ＭＳ 明朝" w:hAnsi="ＭＳ 明朝"/>
          <w:snapToGrid w:val="0"/>
          <w:kern w:val="0"/>
          <w:sz w:val="18"/>
        </w:rPr>
        <w:t>10</w:t>
      </w:r>
      <w:r>
        <w:rPr>
          <w:rFonts w:hint="eastAsia" w:ascii="ＭＳ 明朝" w:hAnsi="ＭＳ 明朝"/>
          <w:snapToGrid w:val="0"/>
          <w:kern w:val="0"/>
          <w:sz w:val="18"/>
        </w:rPr>
        <w:t>分の５（履行期間の</w:t>
      </w:r>
      <w:r>
        <w:rPr>
          <w:rFonts w:hint="eastAsia" w:ascii="ＭＳ 明朝" w:hAnsi="ＭＳ 明朝"/>
          <w:snapToGrid w:val="0"/>
          <w:kern w:val="0"/>
          <w:sz w:val="18"/>
        </w:rPr>
        <w:t>10</w:t>
      </w:r>
      <w:r>
        <w:rPr>
          <w:rFonts w:hint="eastAsia" w:ascii="ＭＳ 明朝" w:hAnsi="ＭＳ 明朝"/>
          <w:snapToGrid w:val="0"/>
          <w:kern w:val="0"/>
          <w:sz w:val="18"/>
        </w:rPr>
        <w:t>分の５が６月を超えるときは、６月）を超えたとき。ただし、中止が業務の一部のみの場合は、その一部を除いた他の部分の業務が完了した後３月を経過しても、なおその中止が解除されないとき。</w:t>
      </w:r>
    </w:p>
    <w:p>
      <w:pPr>
        <w:pStyle w:val="0"/>
        <w:spacing w:line="280" w:lineRule="exact"/>
        <w:ind w:left="100" w:hanging="100"/>
        <w:rPr>
          <w:rFonts w:hint="default"/>
          <w:sz w:val="18"/>
        </w:rPr>
      </w:pPr>
    </w:p>
    <w:p>
      <w:pPr>
        <w:pStyle w:val="0"/>
        <w:spacing w:line="280" w:lineRule="exact"/>
        <w:ind w:left="100" w:hanging="100"/>
        <w:rPr>
          <w:rFonts w:hint="default" w:ascii="ＭＳ 明朝" w:hAnsi="ＭＳ 明朝"/>
          <w:sz w:val="18"/>
        </w:rPr>
      </w:pPr>
      <w:r>
        <w:rPr>
          <w:rFonts w:hint="eastAsia" w:ascii="ＭＳ 明朝" w:hAnsi="ＭＳ 明朝"/>
          <w:sz w:val="18"/>
        </w:rPr>
        <w:t>（受注者の責めに帰すべき事由による場合の解除の制限）</w:t>
      </w:r>
    </w:p>
    <w:p>
      <w:pPr>
        <w:pStyle w:val="0"/>
        <w:spacing w:line="280" w:lineRule="exact"/>
        <w:ind w:left="180" w:hanging="180" w:hangingChars="100"/>
        <w:rPr>
          <w:rFonts w:hint="default" w:ascii="ＭＳ 明朝" w:hAnsi="ＭＳ 明朝"/>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46</w:t>
      </w:r>
      <w:r>
        <w:rPr>
          <w:rFonts w:hint="eastAsia" w:ascii="ＭＳ ゴシック" w:hAnsi="ＭＳ ゴシック" w:eastAsia="ＭＳ ゴシック"/>
          <w:sz w:val="18"/>
        </w:rPr>
        <w:t>条</w:t>
      </w:r>
      <w:r>
        <w:rPr>
          <w:rFonts w:hint="eastAsia" w:ascii="ＭＳ 明朝" w:hAnsi="ＭＳ 明朝"/>
          <w:sz w:val="18"/>
        </w:rPr>
        <w:t>　第</w:t>
      </w:r>
      <w:r>
        <w:rPr>
          <w:rFonts w:hint="eastAsia" w:ascii="ＭＳ 明朝" w:hAnsi="ＭＳ 明朝"/>
          <w:sz w:val="18"/>
        </w:rPr>
        <w:t>44</w:t>
      </w:r>
      <w:r>
        <w:rPr>
          <w:rFonts w:hint="eastAsia" w:ascii="ＭＳ 明朝" w:hAnsi="ＭＳ 明朝"/>
          <w:sz w:val="18"/>
        </w:rPr>
        <w:t>条又は前条各号に定める場合が受注者の責めに帰すべき事由によるものであるときは、受注者は、前２条の規定による契約の解除をすることができない。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（解除の効果）</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47</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第</w:t>
      </w:r>
      <w:r>
        <w:rPr>
          <w:rFonts w:hint="eastAsia" w:ascii="ＭＳ 明朝" w:hAnsi="ＭＳ 明朝"/>
          <w:snapToGrid w:val="0"/>
          <w:kern w:val="0"/>
          <w:sz w:val="18"/>
        </w:rPr>
        <w:t>41</w:t>
      </w:r>
      <w:r>
        <w:rPr>
          <w:rFonts w:hint="eastAsia" w:ascii="ＭＳ 明朝" w:hAnsi="ＭＳ 明朝"/>
          <w:snapToGrid w:val="0"/>
          <w:kern w:val="0"/>
          <w:sz w:val="18"/>
        </w:rPr>
        <w:t>条又は第</w:t>
      </w:r>
      <w:r>
        <w:rPr>
          <w:rFonts w:hint="eastAsia" w:ascii="ＭＳ 明朝" w:hAnsi="ＭＳ 明朝"/>
          <w:snapToGrid w:val="0"/>
          <w:kern w:val="0"/>
          <w:sz w:val="18"/>
        </w:rPr>
        <w:t>41</w:t>
      </w:r>
      <w:r>
        <w:rPr>
          <w:rFonts w:hint="eastAsia" w:ascii="ＭＳ 明朝" w:hAnsi="ＭＳ 明朝"/>
          <w:snapToGrid w:val="0"/>
          <w:kern w:val="0"/>
          <w:sz w:val="18"/>
        </w:rPr>
        <w:t>条の２第１項の規定によりこの契約が解除された場合には、第１条第２項に規定する発注者及び受注者の義務は消滅する。ただし、第</w:t>
      </w:r>
      <w:r>
        <w:rPr>
          <w:rFonts w:hint="eastAsia" w:ascii="ＭＳ 明朝" w:hAnsi="ＭＳ 明朝"/>
          <w:snapToGrid w:val="0"/>
          <w:kern w:val="0"/>
          <w:sz w:val="18"/>
        </w:rPr>
        <w:t>36</w:t>
      </w:r>
      <w:r>
        <w:rPr>
          <w:rFonts w:hint="eastAsia" w:ascii="ＭＳ 明朝" w:hAnsi="ＭＳ 明朝"/>
          <w:snapToGrid w:val="0"/>
          <w:kern w:val="0"/>
          <w:sz w:val="18"/>
        </w:rPr>
        <w:t>条に規定する部分引渡しに係る部分については、この限りでない。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発注者は、前項の規定にかかわらず、業務の完了前にこの契約が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　前項の既履行部分委託料は、発注者と受注者とが協議して定める。ただし、協議開始の日から</w:t>
      </w:r>
      <w:r>
        <w:rPr>
          <w:rFonts w:hint="eastAsia" w:ascii="ＭＳ 明朝" w:hAnsi="ＭＳ 明朝"/>
          <w:snapToGrid w:val="0"/>
          <w:kern w:val="0"/>
          <w:sz w:val="18"/>
        </w:rPr>
        <w:t>14</w:t>
      </w:r>
      <w:r>
        <w:rPr>
          <w:rFonts w:hint="eastAsia" w:ascii="ＭＳ 明朝" w:hAnsi="ＭＳ 明朝"/>
          <w:snapToGrid w:val="0"/>
          <w:kern w:val="0"/>
          <w:sz w:val="18"/>
        </w:rPr>
        <w:t>日以内に協議が整わない場合には、発注者が定め、受注者に通知する。</w:t>
      </w:r>
    </w:p>
    <w:p>
      <w:pPr>
        <w:pStyle w:val="0"/>
        <w:autoSpaceDE w:val="0"/>
        <w:autoSpaceDN w:val="0"/>
        <w:spacing w:line="280" w:lineRule="exact"/>
        <w:ind w:left="100" w:hanging="100"/>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（解除に伴う措置）</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48</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この契約が業務の完了前に解除された場合において、第</w:t>
      </w:r>
      <w:r>
        <w:rPr>
          <w:rFonts w:hint="eastAsia" w:ascii="ＭＳ 明朝" w:hAnsi="ＭＳ 明朝"/>
          <w:snapToGrid w:val="0"/>
          <w:kern w:val="0"/>
          <w:sz w:val="18"/>
        </w:rPr>
        <w:t>33</w:t>
      </w:r>
      <w:r>
        <w:rPr>
          <w:rFonts w:hint="eastAsia" w:ascii="ＭＳ 明朝" w:hAnsi="ＭＳ 明朝"/>
          <w:snapToGrid w:val="0"/>
          <w:kern w:val="0"/>
          <w:sz w:val="18"/>
        </w:rPr>
        <w:t>条（第</w:t>
      </w:r>
      <w:r>
        <w:rPr>
          <w:rFonts w:hint="eastAsia" w:ascii="ＭＳ 明朝" w:hAnsi="ＭＳ 明朝"/>
          <w:snapToGrid w:val="0"/>
          <w:kern w:val="0"/>
          <w:sz w:val="18"/>
        </w:rPr>
        <w:t>3</w:t>
      </w:r>
      <w:bookmarkStart w:id="0" w:name="OLE_LINK1"/>
      <w:r>
        <w:rPr>
          <w:rFonts w:hint="eastAsia" w:ascii="ＭＳ 明朝" w:hAnsi="ＭＳ 明朝"/>
          <w:snapToGrid w:val="0"/>
          <w:kern w:val="0"/>
          <w:sz w:val="18"/>
        </w:rPr>
        <w:t>1</w:t>
      </w:r>
      <w:r>
        <w:rPr>
          <w:rFonts w:hint="eastAsia" w:ascii="ＭＳ 明朝" w:hAnsi="ＭＳ 明朝"/>
          <w:snapToGrid w:val="0"/>
          <w:kern w:val="0"/>
          <w:sz w:val="18"/>
        </w:rPr>
        <w:t>条の</w:t>
      </w:r>
      <w:r>
        <w:rPr>
          <w:rFonts w:hint="eastAsia" w:ascii="ＭＳ 明朝" w:hAnsi="ＭＳ 明朝"/>
          <w:snapToGrid w:val="0"/>
          <w:kern w:val="0"/>
          <w:sz w:val="18"/>
        </w:rPr>
        <w:t>3</w:t>
      </w:r>
      <w:r>
        <w:rPr>
          <w:rFonts w:hint="eastAsia" w:ascii="ＭＳ 明朝" w:hAnsi="ＭＳ 明朝"/>
          <w:snapToGrid w:val="0"/>
          <w:kern w:val="0"/>
          <w:sz w:val="18"/>
        </w:rPr>
        <w:t>において準用する場合を含む。）の規定</w:t>
      </w:r>
      <w:bookmarkEnd w:id="0"/>
      <w:r>
        <w:rPr>
          <w:rFonts w:hint="eastAsia" w:ascii="ＭＳ 明朝" w:hAnsi="ＭＳ 明朝"/>
          <w:snapToGrid w:val="0"/>
          <w:kern w:val="0"/>
          <w:sz w:val="18"/>
        </w:rPr>
        <w:t>による前払金があったときは、受注者は、第</w:t>
      </w:r>
      <w:r>
        <w:rPr>
          <w:rFonts w:hint="eastAsia" w:ascii="ＭＳ 明朝" w:hAnsi="ＭＳ 明朝"/>
          <w:snapToGrid w:val="0"/>
          <w:kern w:val="0"/>
          <w:sz w:val="18"/>
        </w:rPr>
        <w:t>41</w:t>
      </w:r>
      <w:r>
        <w:rPr>
          <w:rFonts w:hint="eastAsia" w:ascii="ＭＳ 明朝" w:hAnsi="ＭＳ 明朝"/>
          <w:snapToGrid w:val="0"/>
          <w:kern w:val="0"/>
          <w:sz w:val="18"/>
        </w:rPr>
        <w:t>条、第</w:t>
      </w:r>
      <w:r>
        <w:rPr>
          <w:rFonts w:hint="eastAsia" w:ascii="ＭＳ 明朝" w:hAnsi="ＭＳ 明朝"/>
          <w:snapToGrid w:val="0"/>
          <w:kern w:val="0"/>
          <w:sz w:val="18"/>
        </w:rPr>
        <w:t>42</w:t>
      </w:r>
      <w:r>
        <w:rPr>
          <w:rFonts w:hint="eastAsia" w:ascii="ＭＳ 明朝" w:hAnsi="ＭＳ 明朝"/>
          <w:snapToGrid w:val="0"/>
          <w:kern w:val="0"/>
          <w:sz w:val="18"/>
        </w:rPr>
        <w:t>条若しくは第</w:t>
      </w:r>
      <w:r>
        <w:rPr>
          <w:rFonts w:hint="eastAsia" w:ascii="ＭＳ 明朝" w:hAnsi="ＭＳ 明朝"/>
          <w:snapToGrid w:val="0"/>
          <w:kern w:val="0"/>
          <w:sz w:val="18"/>
        </w:rPr>
        <w:t>42</w:t>
      </w:r>
      <w:r>
        <w:rPr>
          <w:rFonts w:hint="eastAsia" w:ascii="ＭＳ 明朝" w:hAnsi="ＭＳ 明朝"/>
          <w:snapToGrid w:val="0"/>
          <w:kern w:val="0"/>
          <w:sz w:val="18"/>
        </w:rPr>
        <w:t>条の２又は第</w:t>
      </w:r>
      <w:r>
        <w:rPr>
          <w:rFonts w:hint="eastAsia" w:ascii="ＭＳ 明朝" w:hAnsi="ＭＳ 明朝"/>
          <w:snapToGrid w:val="0"/>
          <w:kern w:val="0"/>
          <w:sz w:val="18"/>
        </w:rPr>
        <w:t>50</w:t>
      </w:r>
      <w:r>
        <w:rPr>
          <w:rFonts w:hint="eastAsia" w:ascii="ＭＳ 明朝" w:hAnsi="ＭＳ 明朝"/>
          <w:snapToGrid w:val="0"/>
          <w:kern w:val="0"/>
          <w:sz w:val="18"/>
        </w:rPr>
        <w:t>条第３項の規定による解除にあっては、当該前払金の額（第</w:t>
      </w:r>
      <w:r>
        <w:rPr>
          <w:rFonts w:hint="eastAsia" w:ascii="ＭＳ 明朝" w:hAnsi="ＭＳ 明朝"/>
          <w:snapToGrid w:val="0"/>
          <w:kern w:val="0"/>
          <w:sz w:val="18"/>
        </w:rPr>
        <w:t>36</w:t>
      </w:r>
      <w:r>
        <w:rPr>
          <w:rFonts w:hint="eastAsia" w:ascii="ＭＳ 明朝" w:hAnsi="ＭＳ 明朝"/>
          <w:snapToGrid w:val="0"/>
          <w:kern w:val="0"/>
          <w:sz w:val="18"/>
        </w:rPr>
        <w:t>条の規定により部分引渡しをしているときは、その部分引渡しにおいて償却した前払金の額）に当該前払金の支払の日から返還の日までの日数に応じて年</w:t>
      </w:r>
      <w:r>
        <w:rPr>
          <w:rFonts w:hint="eastAsia" w:ascii="ＭＳ 明朝" w:hAnsi="ＭＳ 明朝"/>
          <w:snapToGrid w:val="0"/>
          <w:color w:val="auto"/>
          <w:kern w:val="0"/>
          <w:sz w:val="18"/>
        </w:rPr>
        <w:t>3.0</w:t>
      </w:r>
      <w:r>
        <w:rPr>
          <w:rFonts w:hint="eastAsia" w:ascii="ＭＳ 明朝" w:hAnsi="ＭＳ 明朝"/>
          <w:snapToGrid w:val="0"/>
          <w:kern w:val="0"/>
          <w:sz w:val="18"/>
        </w:rPr>
        <w:t>パーセントの割合で計算した額の利息を付した額を、第</w:t>
      </w:r>
      <w:r>
        <w:rPr>
          <w:rFonts w:hint="eastAsia" w:ascii="ＭＳ 明朝" w:hAnsi="ＭＳ 明朝"/>
          <w:snapToGrid w:val="0"/>
          <w:kern w:val="0"/>
          <w:sz w:val="18"/>
        </w:rPr>
        <w:t>40</w:t>
      </w:r>
      <w:r>
        <w:rPr>
          <w:rFonts w:hint="eastAsia" w:ascii="ＭＳ 明朝" w:hAnsi="ＭＳ 明朝"/>
          <w:snapToGrid w:val="0"/>
          <w:kern w:val="0"/>
          <w:sz w:val="18"/>
        </w:rPr>
        <w:t>条、</w:t>
      </w:r>
      <w:r>
        <w:rPr>
          <w:rFonts w:hint="eastAsia" w:ascii="ＭＳ 明朝" w:hAnsi="ＭＳ 明朝"/>
          <w:sz w:val="18"/>
        </w:rPr>
        <w:t>第</w:t>
      </w:r>
      <w:r>
        <w:rPr>
          <w:rFonts w:hint="eastAsia" w:ascii="ＭＳ 明朝" w:hAnsi="ＭＳ 明朝"/>
          <w:sz w:val="18"/>
        </w:rPr>
        <w:t>44</w:t>
      </w:r>
      <w:r>
        <w:rPr>
          <w:rFonts w:hint="eastAsia" w:ascii="ＭＳ 明朝" w:hAnsi="ＭＳ 明朝"/>
          <w:sz w:val="18"/>
        </w:rPr>
        <w:t>条</w:t>
      </w:r>
      <w:r>
        <w:rPr>
          <w:rFonts w:hint="eastAsia" w:ascii="ＭＳ 明朝" w:hAnsi="ＭＳ 明朝"/>
          <w:snapToGrid w:val="0"/>
          <w:kern w:val="0"/>
          <w:sz w:val="18"/>
        </w:rPr>
        <w:t>又は第</w:t>
      </w:r>
      <w:r>
        <w:rPr>
          <w:rFonts w:hint="eastAsia" w:ascii="ＭＳ 明朝" w:hAnsi="ＭＳ 明朝"/>
          <w:snapToGrid w:val="0"/>
          <w:kern w:val="0"/>
          <w:sz w:val="18"/>
        </w:rPr>
        <w:t>45</w:t>
      </w:r>
      <w:r>
        <w:rPr>
          <w:rFonts w:hint="eastAsia" w:ascii="ＭＳ 明朝" w:hAnsi="ＭＳ 明朝"/>
          <w:snapToGrid w:val="0"/>
          <w:kern w:val="0"/>
          <w:sz w:val="18"/>
        </w:rPr>
        <w:t>条の規定による解除にあっては、当該前払金の額を発注者に返還しなければならない。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前項の規定にかかわらず、この契約が業務の完了前に解除され、かつ、前条第２項の規定により既履行部分の引渡しが行われる場合において、第</w:t>
      </w:r>
      <w:r>
        <w:rPr>
          <w:rFonts w:hint="eastAsia" w:ascii="ＭＳ 明朝" w:hAnsi="ＭＳ 明朝"/>
          <w:snapToGrid w:val="0"/>
          <w:kern w:val="0"/>
          <w:sz w:val="18"/>
        </w:rPr>
        <w:t>33</w:t>
      </w:r>
      <w:r>
        <w:rPr>
          <w:rFonts w:hint="eastAsia" w:ascii="ＭＳ 明朝" w:hAnsi="ＭＳ 明朝"/>
          <w:snapToGrid w:val="0"/>
          <w:kern w:val="0"/>
          <w:sz w:val="18"/>
        </w:rPr>
        <w:t>条（第</w:t>
      </w:r>
      <w:r>
        <w:rPr>
          <w:rFonts w:hint="eastAsia" w:ascii="ＭＳ 明朝" w:hAnsi="ＭＳ 明朝"/>
          <w:snapToGrid w:val="0"/>
          <w:kern w:val="0"/>
          <w:sz w:val="18"/>
        </w:rPr>
        <w:t>36</w:t>
      </w:r>
      <w:r>
        <w:rPr>
          <w:rFonts w:hint="eastAsia" w:ascii="ＭＳ 明朝" w:hAnsi="ＭＳ 明朝"/>
          <w:snapToGrid w:val="0"/>
          <w:kern w:val="0"/>
          <w:sz w:val="18"/>
        </w:rPr>
        <w:t>条の３において準用する場合を含む。）の規定による前払金があったときは、発注者は、当該前払金（第</w:t>
      </w:r>
      <w:r>
        <w:rPr>
          <w:rFonts w:hint="eastAsia" w:ascii="ＭＳ 明朝" w:hAnsi="ＭＳ 明朝"/>
          <w:snapToGrid w:val="0"/>
          <w:kern w:val="0"/>
          <w:sz w:val="18"/>
        </w:rPr>
        <w:t>36</w:t>
      </w:r>
      <w:r>
        <w:rPr>
          <w:rFonts w:hint="eastAsia" w:ascii="ＭＳ 明朝" w:hAnsi="ＭＳ 明朝"/>
          <w:snapToGrid w:val="0"/>
          <w:kern w:val="0"/>
          <w:sz w:val="18"/>
        </w:rPr>
        <w:t>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注者は、解除が第</w:t>
      </w:r>
      <w:r>
        <w:rPr>
          <w:rFonts w:hint="eastAsia" w:ascii="ＭＳ 明朝" w:hAnsi="ＭＳ 明朝"/>
          <w:snapToGrid w:val="0"/>
          <w:kern w:val="0"/>
          <w:sz w:val="18"/>
        </w:rPr>
        <w:t>41</w:t>
      </w:r>
      <w:r>
        <w:rPr>
          <w:rFonts w:hint="eastAsia" w:ascii="ＭＳ 明朝" w:hAnsi="ＭＳ 明朝"/>
          <w:snapToGrid w:val="0"/>
          <w:kern w:val="0"/>
          <w:sz w:val="18"/>
        </w:rPr>
        <w:t>条、第</w:t>
      </w:r>
      <w:r>
        <w:rPr>
          <w:rFonts w:hint="eastAsia" w:ascii="ＭＳ 明朝" w:hAnsi="ＭＳ 明朝"/>
          <w:snapToGrid w:val="0"/>
          <w:kern w:val="0"/>
          <w:sz w:val="18"/>
        </w:rPr>
        <w:t>42</w:t>
      </w:r>
      <w:r>
        <w:rPr>
          <w:rFonts w:hint="eastAsia" w:ascii="ＭＳ 明朝" w:hAnsi="ＭＳ 明朝"/>
          <w:snapToGrid w:val="0"/>
          <w:kern w:val="0"/>
          <w:sz w:val="18"/>
        </w:rPr>
        <w:t>条若しくは第</w:t>
      </w:r>
      <w:r>
        <w:rPr>
          <w:rFonts w:hint="eastAsia" w:ascii="ＭＳ 明朝" w:hAnsi="ＭＳ 明朝"/>
          <w:snapToGrid w:val="0"/>
          <w:kern w:val="0"/>
          <w:sz w:val="18"/>
        </w:rPr>
        <w:t>42</w:t>
      </w:r>
      <w:r>
        <w:rPr>
          <w:rFonts w:hint="eastAsia" w:ascii="ＭＳ 明朝" w:hAnsi="ＭＳ 明朝"/>
          <w:snapToGrid w:val="0"/>
          <w:kern w:val="0"/>
          <w:sz w:val="18"/>
        </w:rPr>
        <w:t>条の２又は第</w:t>
      </w:r>
      <w:r>
        <w:rPr>
          <w:rFonts w:hint="eastAsia" w:ascii="ＭＳ 明朝" w:hAnsi="ＭＳ 明朝"/>
          <w:snapToGrid w:val="0"/>
          <w:kern w:val="0"/>
          <w:sz w:val="18"/>
        </w:rPr>
        <w:t>50</w:t>
      </w:r>
      <w:r>
        <w:rPr>
          <w:rFonts w:hint="eastAsia" w:ascii="ＭＳ 明朝" w:hAnsi="ＭＳ 明朝"/>
          <w:snapToGrid w:val="0"/>
          <w:kern w:val="0"/>
          <w:sz w:val="18"/>
        </w:rPr>
        <w:t>条第３項の規定によるにあっては、当該余剰額に前払金の支払の日から返還の日までの日数に応じ年</w:t>
      </w:r>
      <w:r>
        <w:rPr>
          <w:rFonts w:hint="eastAsia" w:ascii="ＭＳ 明朝" w:hAnsi="ＭＳ 明朝"/>
          <w:snapToGrid w:val="0"/>
          <w:color w:val="auto"/>
          <w:kern w:val="0"/>
          <w:sz w:val="18"/>
        </w:rPr>
        <w:t>3.0</w:t>
      </w:r>
      <w:r>
        <w:rPr>
          <w:rFonts w:hint="eastAsia" w:ascii="ＭＳ 明朝" w:hAnsi="ＭＳ 明朝"/>
          <w:snapToGrid w:val="0"/>
          <w:kern w:val="0"/>
          <w:sz w:val="18"/>
        </w:rPr>
        <w:t>パーセントの割合で計算した額の利息を付した額を、第</w:t>
      </w:r>
      <w:r>
        <w:rPr>
          <w:rFonts w:hint="eastAsia" w:ascii="ＭＳ 明朝" w:hAnsi="ＭＳ 明朝"/>
          <w:snapToGrid w:val="0"/>
          <w:kern w:val="0"/>
          <w:sz w:val="18"/>
        </w:rPr>
        <w:t>40</w:t>
      </w:r>
      <w:r>
        <w:rPr>
          <w:rFonts w:hint="eastAsia" w:ascii="ＭＳ 明朝" w:hAnsi="ＭＳ 明朝"/>
          <w:snapToGrid w:val="0"/>
          <w:kern w:val="0"/>
          <w:sz w:val="18"/>
        </w:rPr>
        <w:t>条、</w:t>
      </w:r>
      <w:r>
        <w:rPr>
          <w:rFonts w:hint="eastAsia" w:ascii="ＭＳ 明朝" w:hAnsi="ＭＳ 明朝"/>
          <w:sz w:val="18"/>
        </w:rPr>
        <w:t>第</w:t>
      </w:r>
      <w:r>
        <w:rPr>
          <w:rFonts w:hint="eastAsia" w:ascii="ＭＳ 明朝" w:hAnsi="ＭＳ 明朝"/>
          <w:sz w:val="18"/>
        </w:rPr>
        <w:t>44</w:t>
      </w:r>
      <w:r>
        <w:rPr>
          <w:rFonts w:hint="eastAsia" w:ascii="ＭＳ 明朝" w:hAnsi="ＭＳ 明朝"/>
          <w:sz w:val="18"/>
        </w:rPr>
        <w:t>条</w:t>
      </w:r>
      <w:r>
        <w:rPr>
          <w:rFonts w:hint="eastAsia" w:ascii="ＭＳ 明朝" w:hAnsi="ＭＳ 明朝"/>
          <w:snapToGrid w:val="0"/>
          <w:kern w:val="0"/>
          <w:sz w:val="18"/>
        </w:rPr>
        <w:t>又は第</w:t>
      </w:r>
      <w:r>
        <w:rPr>
          <w:rFonts w:hint="eastAsia" w:ascii="ＭＳ 明朝" w:hAnsi="ＭＳ 明朝"/>
          <w:snapToGrid w:val="0"/>
          <w:kern w:val="0"/>
          <w:sz w:val="18"/>
        </w:rPr>
        <w:t>45</w:t>
      </w:r>
      <w:r>
        <w:rPr>
          <w:rFonts w:hint="eastAsia" w:ascii="ＭＳ 明朝" w:hAnsi="ＭＳ 明朝"/>
          <w:snapToGrid w:val="0"/>
          <w:kern w:val="0"/>
          <w:sz w:val="18"/>
        </w:rPr>
        <w:t>条の規定による解除にあっては、当該余剰額を発注者に返還しなければならない。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４　第３項前段に規定する受注者のとるべき措置の期限、方法等については、契約の解除が第</w:t>
      </w:r>
      <w:r>
        <w:rPr>
          <w:rFonts w:hint="eastAsia" w:ascii="ＭＳ 明朝" w:hAnsi="ＭＳ 明朝"/>
          <w:snapToGrid w:val="0"/>
          <w:kern w:val="0"/>
          <w:sz w:val="18"/>
        </w:rPr>
        <w:t>41</w:t>
      </w:r>
      <w:r>
        <w:rPr>
          <w:rFonts w:hint="eastAsia" w:ascii="ＭＳ 明朝" w:hAnsi="ＭＳ 明朝"/>
          <w:snapToGrid w:val="0"/>
          <w:kern w:val="0"/>
          <w:sz w:val="18"/>
        </w:rPr>
        <w:t>条、第</w:t>
      </w:r>
      <w:r>
        <w:rPr>
          <w:rFonts w:hint="eastAsia" w:ascii="ＭＳ 明朝" w:hAnsi="ＭＳ 明朝"/>
          <w:snapToGrid w:val="0"/>
          <w:kern w:val="0"/>
          <w:sz w:val="18"/>
        </w:rPr>
        <w:t>42</w:t>
      </w:r>
      <w:r>
        <w:rPr>
          <w:rFonts w:hint="eastAsia" w:ascii="ＭＳ 明朝" w:hAnsi="ＭＳ 明朝"/>
          <w:snapToGrid w:val="0"/>
          <w:kern w:val="0"/>
          <w:sz w:val="18"/>
        </w:rPr>
        <w:t>条又は第</w:t>
      </w:r>
      <w:r>
        <w:rPr>
          <w:rFonts w:hint="eastAsia" w:ascii="ＭＳ 明朝" w:hAnsi="ＭＳ 明朝"/>
          <w:snapToGrid w:val="0"/>
          <w:kern w:val="0"/>
          <w:sz w:val="18"/>
        </w:rPr>
        <w:t>42</w:t>
      </w:r>
      <w:r>
        <w:rPr>
          <w:rFonts w:hint="eastAsia" w:ascii="ＭＳ 明朝" w:hAnsi="ＭＳ 明朝"/>
          <w:snapToGrid w:val="0"/>
          <w:kern w:val="0"/>
          <w:sz w:val="18"/>
        </w:rPr>
        <w:t>条の２若しくは第</w:t>
      </w:r>
      <w:r>
        <w:rPr>
          <w:rFonts w:hint="eastAsia" w:ascii="ＭＳ 明朝" w:hAnsi="ＭＳ 明朝"/>
          <w:snapToGrid w:val="0"/>
          <w:kern w:val="0"/>
          <w:sz w:val="18"/>
        </w:rPr>
        <w:t>50</w:t>
      </w:r>
      <w:r>
        <w:rPr>
          <w:rFonts w:hint="eastAsia" w:ascii="ＭＳ 明朝" w:hAnsi="ＭＳ 明朝"/>
          <w:snapToGrid w:val="0"/>
          <w:kern w:val="0"/>
          <w:sz w:val="18"/>
        </w:rPr>
        <w:t>条第３項の規定によるときは発注者が定め、第</w:t>
      </w:r>
      <w:r>
        <w:rPr>
          <w:rFonts w:hint="eastAsia" w:ascii="ＭＳ 明朝" w:hAnsi="ＭＳ 明朝"/>
          <w:snapToGrid w:val="0"/>
          <w:kern w:val="0"/>
          <w:sz w:val="18"/>
        </w:rPr>
        <w:t>40</w:t>
      </w:r>
      <w:r>
        <w:rPr>
          <w:rFonts w:hint="eastAsia" w:ascii="ＭＳ 明朝" w:hAnsi="ＭＳ 明朝"/>
          <w:snapToGrid w:val="0"/>
          <w:kern w:val="0"/>
          <w:sz w:val="18"/>
        </w:rPr>
        <w:t>条、</w:t>
      </w:r>
      <w:r>
        <w:rPr>
          <w:rFonts w:hint="eastAsia" w:ascii="ＭＳ 明朝" w:hAnsi="ＭＳ 明朝"/>
          <w:sz w:val="18"/>
        </w:rPr>
        <w:t>第</w:t>
      </w:r>
      <w:r>
        <w:rPr>
          <w:rFonts w:hint="eastAsia" w:ascii="ＭＳ 明朝" w:hAnsi="ＭＳ 明朝"/>
          <w:sz w:val="18"/>
        </w:rPr>
        <w:t>44</w:t>
      </w:r>
      <w:r>
        <w:rPr>
          <w:rFonts w:hint="eastAsia" w:ascii="ＭＳ 明朝" w:hAnsi="ＭＳ 明朝"/>
          <w:sz w:val="18"/>
        </w:rPr>
        <w:t>条</w:t>
      </w:r>
      <w:r>
        <w:rPr>
          <w:rFonts w:hint="eastAsia" w:ascii="ＭＳ 明朝" w:hAnsi="ＭＳ 明朝"/>
          <w:snapToGrid w:val="0"/>
          <w:kern w:val="0"/>
          <w:sz w:val="18"/>
        </w:rPr>
        <w:t>又は第</w:t>
      </w:r>
      <w:r>
        <w:rPr>
          <w:rFonts w:hint="eastAsia" w:ascii="ＭＳ 明朝" w:hAnsi="ＭＳ 明朝"/>
          <w:snapToGrid w:val="0"/>
          <w:kern w:val="0"/>
          <w:sz w:val="18"/>
        </w:rPr>
        <w:t>45</w:t>
      </w:r>
      <w:r>
        <w:rPr>
          <w:rFonts w:hint="eastAsia" w:ascii="ＭＳ 明朝" w:hAnsi="ＭＳ 明朝"/>
          <w:snapToGrid w:val="0"/>
          <w:kern w:val="0"/>
          <w:sz w:val="18"/>
        </w:rPr>
        <w:t>条の規定によるときは受注者が発注者の意見を聴いて定めるものとし、第３項後段に規定する受注者のとるべき措置の期限、方法等については、発注者が受注者の意見を聴いて定めるものとする。</w:t>
      </w:r>
    </w:p>
    <w:p>
      <w:pPr>
        <w:pStyle w:val="0"/>
        <w:overflowPunct w:val="0"/>
        <w:autoSpaceDE w:val="0"/>
        <w:autoSpaceDN w:val="0"/>
        <w:spacing w:line="280" w:lineRule="exact"/>
        <w:ind w:left="180" w:hanging="180" w:hangingChars="100"/>
        <w:textAlignment w:val="center"/>
        <w:rPr>
          <w:rFonts w:hint="default"/>
          <w:sz w:val="18"/>
        </w:rPr>
      </w:pPr>
      <w:r>
        <w:rPr>
          <w:rFonts w:hint="eastAsia"/>
          <w:sz w:val="18"/>
        </w:rPr>
        <w:t>５　業務の完了後にこの契約が解除された場合は、解除に伴い生じる事項の処理については発注者及び受注者が民法の規定に従って協議して決める。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（談合等に係る違約金）</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49</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受注者はこの契約に関して第</w:t>
      </w:r>
      <w:r>
        <w:rPr>
          <w:rFonts w:hint="eastAsia" w:ascii="ＭＳ 明朝" w:hAnsi="ＭＳ 明朝"/>
          <w:snapToGrid w:val="0"/>
          <w:kern w:val="0"/>
          <w:sz w:val="18"/>
        </w:rPr>
        <w:t>42</w:t>
      </w:r>
      <w:r>
        <w:rPr>
          <w:rFonts w:hint="eastAsia" w:ascii="ＭＳ 明朝" w:hAnsi="ＭＳ 明朝"/>
          <w:snapToGrid w:val="0"/>
          <w:kern w:val="0"/>
          <w:sz w:val="18"/>
        </w:rPr>
        <w:t>条の２第１項各号のいずれかに該当するときは、発注者がこの契約を解除するか否かを問わず、違約金として、業務委託料の</w:t>
      </w:r>
      <w:r>
        <w:rPr>
          <w:rFonts w:hint="eastAsia" w:ascii="ＭＳ 明朝" w:hAnsi="ＭＳ 明朝"/>
          <w:snapToGrid w:val="0"/>
          <w:kern w:val="0"/>
          <w:sz w:val="18"/>
        </w:rPr>
        <w:t>10</w:t>
      </w:r>
      <w:r>
        <w:rPr>
          <w:rFonts w:hint="eastAsia" w:ascii="ＭＳ 明朝" w:hAnsi="ＭＳ 明朝"/>
          <w:snapToGrid w:val="0"/>
          <w:kern w:val="0"/>
          <w:sz w:val="18"/>
        </w:rPr>
        <w:t>分の２に相当する額を発注者の指定する期間内に支払わなければならない。ただし発注者が特に認める場合は、この限りでない。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委託業務が完了した後に、受注者が第</w:t>
      </w:r>
      <w:r>
        <w:rPr>
          <w:rFonts w:hint="eastAsia" w:ascii="ＭＳ 明朝" w:hAnsi="ＭＳ 明朝"/>
          <w:snapToGrid w:val="0"/>
          <w:kern w:val="0"/>
          <w:sz w:val="18"/>
        </w:rPr>
        <w:t>42</w:t>
      </w:r>
      <w:r>
        <w:rPr>
          <w:rFonts w:hint="eastAsia" w:ascii="ＭＳ 明朝" w:hAnsi="ＭＳ 明朝"/>
          <w:snapToGrid w:val="0"/>
          <w:kern w:val="0"/>
          <w:sz w:val="18"/>
        </w:rPr>
        <w:t>条の２第１項各号のいずれかに該当することが明らかになった場合についても、前項と同様とする。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　前２項の場合において、受注者が設計共同体であり、既に解散されているときは、発注者は、受注者の代表者であった者又は構成員であった者に違約金の支払いを請求することができる。この場合においては、当該共同体のすべての構成員であった者は、共同連帯して第１項の額を発注者に支払わなければなら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４　第１項の規定は、同項の規定に該当する原因となった違反行為により発注者に生じた実際の損害額が同項に規定する違約金の額を超える場合においては、発注者がその超える部分に相当する額につき賠償を請求することを妨げるものではない。</w:t>
      </w:r>
    </w:p>
    <w:p>
      <w:pPr>
        <w:pStyle w:val="0"/>
        <w:overflowPunct w:val="0"/>
        <w:autoSpaceDE w:val="0"/>
        <w:autoSpaceDN w:val="0"/>
        <w:spacing w:line="280" w:lineRule="exact"/>
        <w:ind w:left="100" w:hanging="100"/>
        <w:textAlignment w:val="center"/>
        <w:rPr>
          <w:rFonts w:hint="default"/>
          <w:sz w:val="18"/>
          <w:u w:val="single" w:color="auto"/>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sz w:val="18"/>
        </w:rPr>
        <w:t>（発注者の損害賠償請求等）</w:t>
      </w:r>
    </w:p>
    <w:p>
      <w:pPr>
        <w:pStyle w:val="0"/>
        <w:spacing w:line="280" w:lineRule="exact"/>
        <w:ind w:left="100" w:hanging="100"/>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50</w:t>
      </w:r>
      <w:r>
        <w:rPr>
          <w:rFonts w:hint="eastAsia" w:ascii="ＭＳ ゴシック" w:hAnsi="ＭＳ ゴシック" w:eastAsia="ＭＳ ゴシック"/>
          <w:snapToGrid w:val="0"/>
          <w:kern w:val="0"/>
          <w:sz w:val="18"/>
        </w:rPr>
        <w:t>条</w:t>
      </w:r>
      <w:r>
        <w:rPr>
          <w:rFonts w:hint="eastAsia" w:ascii="ＭＳ 明朝" w:hAnsi="ＭＳ 明朝"/>
          <w:snapToGrid w:val="0"/>
          <w:kern w:val="0"/>
          <w:sz w:val="18"/>
        </w:rPr>
        <w:t>　発注者は、受注者が次の各号のいずれかに該当するときは、これによって生じた損害の賠償を請求することができる。</w:t>
      </w:r>
    </w:p>
    <w:p>
      <w:pPr>
        <w:pStyle w:val="0"/>
        <w:spacing w:line="280" w:lineRule="exact"/>
        <w:ind w:left="205" w:leftChars="50" w:hanging="100"/>
        <w:rPr>
          <w:rFonts w:hint="default" w:ascii="ＭＳ 明朝" w:hAnsi="ＭＳ 明朝"/>
          <w:snapToGrid w:val="0"/>
          <w:kern w:val="0"/>
          <w:sz w:val="18"/>
        </w:rPr>
      </w:pPr>
      <w:r>
        <w:rPr>
          <w:rFonts w:hint="eastAsia" w:ascii="ＭＳ 明朝" w:hAnsi="ＭＳ 明朝"/>
          <w:snapToGrid w:val="0"/>
          <w:kern w:val="0"/>
          <w:sz w:val="18"/>
        </w:rPr>
        <w:t xml:space="preserve">(1) </w:t>
      </w:r>
      <w:r>
        <w:rPr>
          <w:rFonts w:hint="eastAsia" w:ascii="ＭＳ 明朝" w:hAnsi="ＭＳ 明朝"/>
          <w:snapToGrid w:val="0"/>
          <w:kern w:val="0"/>
          <w:sz w:val="18"/>
        </w:rPr>
        <w:t>履行期間内に業務を完了することができないとき。</w:t>
      </w:r>
    </w:p>
    <w:p>
      <w:pPr>
        <w:pStyle w:val="0"/>
        <w:spacing w:line="280" w:lineRule="exact"/>
        <w:ind w:left="205" w:leftChars="50" w:hanging="100"/>
        <w:rPr>
          <w:rFonts w:hint="default" w:ascii="ＭＳ 明朝" w:hAnsi="ＭＳ 明朝"/>
          <w:snapToGrid w:val="0"/>
          <w:kern w:val="0"/>
          <w:sz w:val="18"/>
        </w:rPr>
      </w:pPr>
      <w:r>
        <w:rPr>
          <w:rFonts w:hint="eastAsia" w:ascii="ＭＳ 明朝" w:hAnsi="ＭＳ 明朝"/>
          <w:snapToGrid w:val="0"/>
          <w:kern w:val="0"/>
          <w:sz w:val="18"/>
        </w:rPr>
        <w:t xml:space="preserve">(2) </w:t>
      </w:r>
      <w:r>
        <w:rPr>
          <w:rFonts w:hint="eastAsia" w:ascii="ＭＳ 明朝" w:hAnsi="ＭＳ 明朝"/>
          <w:snapToGrid w:val="0"/>
          <w:kern w:val="0"/>
          <w:sz w:val="18"/>
        </w:rPr>
        <w:t>この契約の</w:t>
      </w:r>
      <w:r>
        <w:rPr>
          <w:rFonts w:hint="eastAsia"/>
          <w:sz w:val="18"/>
        </w:rPr>
        <w:t>成果物</w:t>
      </w:r>
      <w:r>
        <w:rPr>
          <w:rFonts w:hint="eastAsia" w:ascii="ＭＳ 明朝" w:hAnsi="ＭＳ 明朝"/>
          <w:snapToGrid w:val="0"/>
          <w:kern w:val="0"/>
          <w:sz w:val="18"/>
        </w:rPr>
        <w:t>に契約不適合があるとき。</w:t>
      </w:r>
    </w:p>
    <w:p>
      <w:pPr>
        <w:pStyle w:val="0"/>
        <w:spacing w:line="280" w:lineRule="exact"/>
        <w:ind w:left="205" w:leftChars="50" w:hanging="100"/>
        <w:rPr>
          <w:rFonts w:hint="default" w:ascii="ＭＳ 明朝" w:hAnsi="ＭＳ 明朝"/>
          <w:snapToGrid w:val="0"/>
          <w:kern w:val="0"/>
          <w:sz w:val="18"/>
        </w:rPr>
      </w:pPr>
      <w:r>
        <w:rPr>
          <w:rFonts w:hint="eastAsia" w:ascii="ＭＳ 明朝" w:hAnsi="ＭＳ 明朝"/>
          <w:snapToGrid w:val="0"/>
          <w:kern w:val="0"/>
          <w:sz w:val="18"/>
        </w:rPr>
        <w:t xml:space="preserve">(3) </w:t>
      </w:r>
      <w:r>
        <w:rPr>
          <w:rFonts w:hint="eastAsia" w:ascii="ＭＳ 明朝" w:hAnsi="ＭＳ 明朝"/>
          <w:snapToGrid w:val="0"/>
          <w:kern w:val="0"/>
          <w:sz w:val="18"/>
        </w:rPr>
        <w:t>第</w:t>
      </w:r>
      <w:r>
        <w:rPr>
          <w:rFonts w:hint="eastAsia" w:ascii="ＭＳ 明朝" w:hAnsi="ＭＳ 明朝"/>
          <w:snapToGrid w:val="0"/>
          <w:kern w:val="0"/>
          <w:sz w:val="18"/>
        </w:rPr>
        <w:t>41</w:t>
      </w:r>
      <w:r>
        <w:rPr>
          <w:rFonts w:hint="eastAsia" w:ascii="ＭＳ 明朝" w:hAnsi="ＭＳ 明朝"/>
          <w:snapToGrid w:val="0"/>
          <w:kern w:val="0"/>
          <w:sz w:val="18"/>
        </w:rPr>
        <w:t>条又は第</w:t>
      </w:r>
      <w:r>
        <w:rPr>
          <w:rFonts w:hint="eastAsia" w:ascii="ＭＳ 明朝" w:hAnsi="ＭＳ 明朝"/>
          <w:snapToGrid w:val="0"/>
          <w:kern w:val="0"/>
          <w:sz w:val="18"/>
        </w:rPr>
        <w:t>42</w:t>
      </w:r>
      <w:r>
        <w:rPr>
          <w:rFonts w:hint="eastAsia" w:ascii="ＭＳ 明朝" w:hAnsi="ＭＳ 明朝"/>
          <w:snapToGrid w:val="0"/>
          <w:kern w:val="0"/>
          <w:sz w:val="18"/>
        </w:rPr>
        <w:t>条の規定により</w:t>
      </w:r>
      <w:r>
        <w:rPr>
          <w:rFonts w:hint="eastAsia"/>
          <w:sz w:val="18"/>
        </w:rPr>
        <w:t>成果物</w:t>
      </w:r>
      <w:r>
        <w:rPr>
          <w:rFonts w:hint="eastAsia" w:ascii="ＭＳ 明朝" w:hAnsi="ＭＳ 明朝"/>
          <w:snapToGrid w:val="0"/>
          <w:kern w:val="0"/>
          <w:sz w:val="18"/>
        </w:rPr>
        <w:t>の引渡し後にこの契約が解除されたとき。</w:t>
      </w:r>
    </w:p>
    <w:p>
      <w:pPr>
        <w:pStyle w:val="0"/>
        <w:spacing w:line="280" w:lineRule="exact"/>
        <w:ind w:left="285" w:leftChars="50" w:hanging="180" w:hangingChars="100"/>
        <w:rPr>
          <w:rFonts w:hint="default" w:ascii="ＭＳ 明朝" w:hAnsi="ＭＳ 明朝"/>
          <w:snapToGrid w:val="0"/>
          <w:kern w:val="0"/>
          <w:sz w:val="18"/>
        </w:rPr>
      </w:pPr>
      <w:r>
        <w:rPr>
          <w:rFonts w:hint="eastAsia" w:ascii="ＭＳ 明朝" w:hAnsi="ＭＳ 明朝"/>
          <w:snapToGrid w:val="0"/>
          <w:kern w:val="0"/>
          <w:sz w:val="18"/>
        </w:rPr>
        <w:t xml:space="preserve">(4) </w:t>
      </w:r>
      <w:r>
        <w:rPr>
          <w:rFonts w:hint="eastAsia" w:ascii="ＭＳ 明朝" w:hAnsi="ＭＳ 明朝"/>
          <w:snapToGrid w:val="0"/>
          <w:kern w:val="0"/>
          <w:sz w:val="18"/>
        </w:rPr>
        <w:t>前３号に掲げる場合のほか、債務の本旨に従った履行をしないとき又は債務の履行が不能であるとき。</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次の各号のいずれかに該当するときは、前項の損害賠償に代えて、受注者は、業務委託料の</w:t>
      </w:r>
      <w:r>
        <w:rPr>
          <w:rFonts w:hint="default" w:ascii="ＭＳ 明朝" w:hAnsi="ＭＳ 明朝"/>
          <w:snapToGrid w:val="0"/>
          <w:kern w:val="0"/>
          <w:sz w:val="18"/>
        </w:rPr>
        <w:t>10</w:t>
      </w:r>
      <w:r>
        <w:rPr>
          <w:rFonts w:hint="eastAsia" w:ascii="ＭＳ 明朝" w:hAnsi="ＭＳ 明朝"/>
          <w:snapToGrid w:val="0"/>
          <w:kern w:val="0"/>
          <w:sz w:val="18"/>
        </w:rPr>
        <w:t>分の１に相当する額を違約金として発注者の指定する期間内に支払わなければならない。</w:t>
      </w:r>
    </w:p>
    <w:p>
      <w:pPr>
        <w:pStyle w:val="0"/>
        <w:autoSpaceDE w:val="0"/>
        <w:autoSpaceDN w:val="0"/>
        <w:spacing w:line="280" w:lineRule="exact"/>
        <w:ind w:left="205" w:leftChars="50" w:hanging="100"/>
        <w:rPr>
          <w:rFonts w:hint="default" w:ascii="ＭＳ 明朝" w:hAnsi="ＭＳ 明朝"/>
          <w:snapToGrid w:val="0"/>
          <w:kern w:val="0"/>
          <w:sz w:val="18"/>
        </w:rPr>
      </w:pPr>
      <w:r>
        <w:rPr>
          <w:rFonts w:hint="eastAsia" w:ascii="ＭＳ 明朝" w:hAnsi="ＭＳ 明朝"/>
          <w:snapToGrid w:val="0"/>
          <w:kern w:val="0"/>
          <w:sz w:val="18"/>
        </w:rPr>
        <w:t xml:space="preserve">(1) </w:t>
      </w:r>
      <w:r>
        <w:rPr>
          <w:rFonts w:hint="eastAsia" w:ascii="ＭＳ 明朝" w:hAnsi="ＭＳ 明朝"/>
          <w:snapToGrid w:val="0"/>
          <w:kern w:val="0"/>
          <w:sz w:val="18"/>
        </w:rPr>
        <w:t>第</w:t>
      </w:r>
      <w:r>
        <w:rPr>
          <w:rFonts w:hint="eastAsia" w:ascii="ＭＳ 明朝" w:hAnsi="ＭＳ 明朝"/>
          <w:snapToGrid w:val="0"/>
          <w:kern w:val="0"/>
          <w:sz w:val="18"/>
        </w:rPr>
        <w:t>41</w:t>
      </w:r>
      <w:r>
        <w:rPr>
          <w:rFonts w:hint="eastAsia" w:ascii="ＭＳ 明朝" w:hAnsi="ＭＳ 明朝"/>
          <w:snapToGrid w:val="0"/>
          <w:kern w:val="0"/>
          <w:sz w:val="18"/>
        </w:rPr>
        <w:t>条又は第</w:t>
      </w:r>
      <w:r>
        <w:rPr>
          <w:rFonts w:hint="eastAsia" w:ascii="ＭＳ 明朝" w:hAnsi="ＭＳ 明朝"/>
          <w:snapToGrid w:val="0"/>
          <w:kern w:val="0"/>
          <w:sz w:val="18"/>
        </w:rPr>
        <w:t>42</w:t>
      </w:r>
      <w:r>
        <w:rPr>
          <w:rFonts w:hint="eastAsia" w:ascii="ＭＳ 明朝" w:hAnsi="ＭＳ 明朝"/>
          <w:snapToGrid w:val="0"/>
          <w:kern w:val="0"/>
          <w:sz w:val="18"/>
        </w:rPr>
        <w:t>条の規定により成果物の引渡し前にこの契約が解除されたとき。</w:t>
      </w:r>
    </w:p>
    <w:p>
      <w:pPr>
        <w:pStyle w:val="0"/>
        <w:autoSpaceDE w:val="0"/>
        <w:autoSpaceDN w:val="0"/>
        <w:spacing w:line="280" w:lineRule="exact"/>
        <w:ind w:left="285" w:leftChars="50" w:hanging="180" w:hangingChars="100"/>
        <w:rPr>
          <w:rFonts w:hint="default" w:ascii="ＭＳ 明朝" w:hAnsi="ＭＳ 明朝"/>
          <w:snapToGrid w:val="0"/>
          <w:kern w:val="0"/>
          <w:sz w:val="18"/>
        </w:rPr>
      </w:pPr>
      <w:r>
        <w:rPr>
          <w:rFonts w:hint="eastAsia" w:ascii="ＭＳ 明朝" w:hAnsi="ＭＳ 明朝"/>
          <w:snapToGrid w:val="0"/>
          <w:kern w:val="0"/>
          <w:sz w:val="18"/>
        </w:rPr>
        <w:t xml:space="preserve">(2) </w:t>
      </w:r>
      <w:r>
        <w:rPr>
          <w:rFonts w:hint="eastAsia" w:ascii="ＭＳ 明朝" w:hAnsi="ＭＳ 明朝"/>
          <w:snapToGrid w:val="0"/>
          <w:kern w:val="0"/>
          <w:sz w:val="18"/>
        </w:rPr>
        <w:t>成果物の引渡し前に、受注者がその債務の履行を拒否し、又は受注者の責めに帰すべき事由によって受注者の債務について履行が不可能となったとき。</w:t>
      </w:r>
    </w:p>
    <w:p>
      <w:pPr>
        <w:pStyle w:val="0"/>
        <w:autoSpaceDE w:val="0"/>
        <w:autoSpaceDN w:val="0"/>
        <w:spacing w:line="280" w:lineRule="exact"/>
        <w:ind w:left="180" w:hanging="180" w:hangingChars="100"/>
        <w:rPr>
          <w:rFonts w:hint="default" w:ascii="ＭＳ 明朝" w:hAnsi="ＭＳ 明朝"/>
          <w:snapToGrid w:val="0"/>
          <w:kern w:val="0"/>
          <w:sz w:val="18"/>
        </w:rPr>
      </w:pPr>
      <w:r>
        <w:rPr>
          <w:rFonts w:hint="eastAsia" w:ascii="ＭＳ 明朝" w:hAnsi="ＭＳ 明朝"/>
          <w:snapToGrid w:val="0"/>
          <w:kern w:val="0"/>
          <w:sz w:val="18"/>
        </w:rPr>
        <w:t>３　次の各号に掲げる者がこの契約を解除した場合は、前項第２号に該当するものとみなす。</w:t>
      </w:r>
    </w:p>
    <w:p>
      <w:pPr>
        <w:pStyle w:val="0"/>
        <w:autoSpaceDE w:val="0"/>
        <w:autoSpaceDN w:val="0"/>
        <w:spacing w:line="280" w:lineRule="exact"/>
        <w:ind w:left="285" w:leftChars="50" w:hanging="180" w:hangingChars="100"/>
        <w:rPr>
          <w:rFonts w:hint="default" w:ascii="ＭＳ 明朝" w:hAnsi="ＭＳ 明朝"/>
          <w:snapToGrid w:val="0"/>
          <w:kern w:val="0"/>
          <w:sz w:val="18"/>
        </w:rPr>
      </w:pPr>
      <w:r>
        <w:rPr>
          <w:rFonts w:hint="eastAsia" w:ascii="ＭＳ 明朝" w:hAnsi="ＭＳ 明朝"/>
          <w:snapToGrid w:val="0"/>
          <w:kern w:val="0"/>
          <w:sz w:val="18"/>
        </w:rPr>
        <w:t xml:space="preserve">(1) </w:t>
      </w:r>
      <w:r>
        <w:rPr>
          <w:rFonts w:hint="eastAsia" w:ascii="ＭＳ 明朝" w:hAnsi="ＭＳ 明朝"/>
          <w:snapToGrid w:val="0"/>
          <w:kern w:val="0"/>
          <w:sz w:val="18"/>
        </w:rPr>
        <w:t>受注者について破産手続開始の決定があった場合において、破産法（平成</w:t>
      </w:r>
      <w:r>
        <w:rPr>
          <w:rFonts w:hint="default" w:ascii="ＭＳ 明朝" w:hAnsi="ＭＳ 明朝"/>
          <w:snapToGrid w:val="0"/>
          <w:kern w:val="0"/>
          <w:sz w:val="18"/>
        </w:rPr>
        <w:t>16</w:t>
      </w:r>
      <w:r>
        <w:rPr>
          <w:rFonts w:hint="eastAsia" w:ascii="ＭＳ 明朝" w:hAnsi="ＭＳ 明朝"/>
          <w:snapToGrid w:val="0"/>
          <w:kern w:val="0"/>
          <w:sz w:val="18"/>
        </w:rPr>
        <w:t>年法律第</w:t>
      </w:r>
      <w:r>
        <w:rPr>
          <w:rFonts w:hint="default" w:ascii="ＭＳ 明朝" w:hAnsi="ＭＳ 明朝"/>
          <w:snapToGrid w:val="0"/>
          <w:kern w:val="0"/>
          <w:sz w:val="18"/>
        </w:rPr>
        <w:t>75</w:t>
      </w:r>
      <w:r>
        <w:rPr>
          <w:rFonts w:hint="eastAsia" w:ascii="ＭＳ 明朝" w:hAnsi="ＭＳ 明朝"/>
          <w:snapToGrid w:val="0"/>
          <w:kern w:val="0"/>
          <w:sz w:val="18"/>
        </w:rPr>
        <w:t>号）の規定により選任された破産管財人</w:t>
      </w:r>
    </w:p>
    <w:p>
      <w:pPr>
        <w:pStyle w:val="0"/>
        <w:autoSpaceDE w:val="0"/>
        <w:autoSpaceDN w:val="0"/>
        <w:spacing w:line="280" w:lineRule="exact"/>
        <w:ind w:left="285" w:leftChars="50" w:hanging="180" w:hangingChars="100"/>
        <w:rPr>
          <w:rFonts w:hint="default" w:ascii="ＭＳ 明朝" w:hAnsi="ＭＳ 明朝"/>
          <w:snapToGrid w:val="0"/>
          <w:kern w:val="0"/>
          <w:sz w:val="18"/>
        </w:rPr>
      </w:pPr>
      <w:r>
        <w:rPr>
          <w:rFonts w:hint="eastAsia" w:ascii="ＭＳ 明朝" w:hAnsi="ＭＳ 明朝"/>
          <w:snapToGrid w:val="0"/>
          <w:kern w:val="0"/>
          <w:sz w:val="18"/>
        </w:rPr>
        <w:t xml:space="preserve">(2) </w:t>
      </w:r>
      <w:r>
        <w:rPr>
          <w:rFonts w:hint="eastAsia" w:ascii="ＭＳ 明朝" w:hAnsi="ＭＳ 明朝"/>
          <w:snapToGrid w:val="0"/>
          <w:kern w:val="0"/>
          <w:sz w:val="18"/>
        </w:rPr>
        <w:t>受注者について更生手続開始の決定があった場合において、会社更生法（平成</w:t>
      </w:r>
      <w:r>
        <w:rPr>
          <w:rFonts w:hint="default" w:ascii="ＭＳ 明朝" w:hAnsi="ＭＳ 明朝"/>
          <w:snapToGrid w:val="0"/>
          <w:kern w:val="0"/>
          <w:sz w:val="18"/>
        </w:rPr>
        <w:t>14</w:t>
      </w:r>
      <w:r>
        <w:rPr>
          <w:rFonts w:hint="eastAsia" w:ascii="ＭＳ 明朝" w:hAnsi="ＭＳ 明朝"/>
          <w:snapToGrid w:val="0"/>
          <w:kern w:val="0"/>
          <w:sz w:val="18"/>
        </w:rPr>
        <w:t>年法律第</w:t>
      </w:r>
      <w:r>
        <w:rPr>
          <w:rFonts w:hint="default" w:ascii="ＭＳ 明朝" w:hAnsi="ＭＳ 明朝"/>
          <w:snapToGrid w:val="0"/>
          <w:kern w:val="0"/>
          <w:sz w:val="18"/>
        </w:rPr>
        <w:t>154</w:t>
      </w:r>
      <w:r>
        <w:rPr>
          <w:rFonts w:hint="eastAsia" w:ascii="ＭＳ 明朝" w:hAnsi="ＭＳ 明朝"/>
          <w:snapToGrid w:val="0"/>
          <w:kern w:val="0"/>
          <w:sz w:val="18"/>
        </w:rPr>
        <w:t>号）の規定により選任された管財人</w:t>
      </w:r>
    </w:p>
    <w:p>
      <w:pPr>
        <w:pStyle w:val="0"/>
        <w:autoSpaceDE w:val="0"/>
        <w:autoSpaceDN w:val="0"/>
        <w:spacing w:line="280" w:lineRule="exact"/>
        <w:ind w:left="285" w:leftChars="50" w:hanging="180" w:hangingChars="100"/>
        <w:rPr>
          <w:rFonts w:hint="default" w:ascii="ＭＳ 明朝" w:hAnsi="ＭＳ 明朝"/>
          <w:snapToGrid w:val="0"/>
          <w:kern w:val="0"/>
          <w:sz w:val="18"/>
        </w:rPr>
      </w:pPr>
      <w:r>
        <w:rPr>
          <w:rFonts w:hint="eastAsia" w:ascii="ＭＳ 明朝" w:hAnsi="ＭＳ 明朝"/>
          <w:snapToGrid w:val="0"/>
          <w:kern w:val="0"/>
          <w:sz w:val="18"/>
        </w:rPr>
        <w:t xml:space="preserve">(3) </w:t>
      </w:r>
      <w:r>
        <w:rPr>
          <w:rFonts w:hint="eastAsia" w:ascii="ＭＳ 明朝" w:hAnsi="ＭＳ 明朝"/>
          <w:snapToGrid w:val="0"/>
          <w:kern w:val="0"/>
          <w:sz w:val="18"/>
        </w:rPr>
        <w:t>受注者について再生手続開始の決定があった場合において、民事再生法（平成</w:t>
      </w:r>
      <w:r>
        <w:rPr>
          <w:rFonts w:hint="default" w:ascii="ＭＳ 明朝" w:hAnsi="ＭＳ 明朝"/>
          <w:snapToGrid w:val="0"/>
          <w:kern w:val="0"/>
          <w:sz w:val="18"/>
        </w:rPr>
        <w:t>11</w:t>
      </w:r>
      <w:r>
        <w:rPr>
          <w:rFonts w:hint="eastAsia" w:ascii="ＭＳ 明朝" w:hAnsi="ＭＳ 明朝"/>
          <w:snapToGrid w:val="0"/>
          <w:kern w:val="0"/>
          <w:sz w:val="18"/>
        </w:rPr>
        <w:t>年法律第</w:t>
      </w:r>
      <w:r>
        <w:rPr>
          <w:rFonts w:hint="default" w:ascii="ＭＳ 明朝" w:hAnsi="ＭＳ 明朝"/>
          <w:snapToGrid w:val="0"/>
          <w:kern w:val="0"/>
          <w:sz w:val="18"/>
        </w:rPr>
        <w:t>225</w:t>
      </w:r>
      <w:r>
        <w:rPr>
          <w:rFonts w:hint="eastAsia" w:ascii="ＭＳ 明朝" w:hAnsi="ＭＳ 明朝"/>
          <w:snapToGrid w:val="0"/>
          <w:kern w:val="0"/>
          <w:sz w:val="18"/>
        </w:rPr>
        <w:t>号）の規定により選任された再生債務者等</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５　第１項第１号に該当し、発注者が損害の賠償を請求する場合の請求額は、業務委託料から既履行部分に相応する業務委託料を控除した額につき、遅延日数に応じ、年</w:t>
      </w:r>
      <w:r>
        <w:rPr>
          <w:rFonts w:hint="eastAsia" w:ascii="ＭＳ 明朝" w:hAnsi="ＭＳ 明朝"/>
          <w:snapToGrid w:val="0"/>
          <w:color w:val="auto"/>
          <w:kern w:val="0"/>
          <w:sz w:val="18"/>
        </w:rPr>
        <w:t>3.0</w:t>
      </w:r>
      <w:r>
        <w:rPr>
          <w:rFonts w:hint="eastAsia" w:ascii="ＭＳ 明朝" w:hAnsi="ＭＳ 明朝"/>
          <w:snapToGrid w:val="0"/>
          <w:color w:val="auto"/>
          <w:kern w:val="0"/>
          <w:sz w:val="18"/>
        </w:rPr>
        <w:t>パ</w:t>
      </w:r>
      <w:r>
        <w:rPr>
          <w:rFonts w:hint="eastAsia" w:ascii="ＭＳ 明朝" w:hAnsi="ＭＳ 明朝"/>
          <w:snapToGrid w:val="0"/>
          <w:kern w:val="0"/>
          <w:sz w:val="18"/>
        </w:rPr>
        <w:t>ーセントの割合で計算した額とする。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６　第２項の場合（第</w:t>
      </w:r>
      <w:r>
        <w:rPr>
          <w:rFonts w:hint="eastAsia" w:ascii="ＭＳ 明朝" w:hAnsi="ＭＳ 明朝"/>
          <w:snapToGrid w:val="0"/>
          <w:kern w:val="0"/>
          <w:sz w:val="18"/>
        </w:rPr>
        <w:t>42</w:t>
      </w:r>
      <w:r>
        <w:rPr>
          <w:rFonts w:hint="eastAsia" w:ascii="ＭＳ 明朝" w:hAnsi="ＭＳ 明朝"/>
          <w:snapToGrid w:val="0"/>
          <w:kern w:val="0"/>
          <w:sz w:val="18"/>
        </w:rPr>
        <w:t>条第８号及び第</w:t>
      </w:r>
      <w:r>
        <w:rPr>
          <w:rFonts w:hint="eastAsia" w:ascii="ＭＳ 明朝" w:hAnsi="ＭＳ 明朝"/>
          <w:snapToGrid w:val="0"/>
          <w:kern w:val="0"/>
          <w:sz w:val="18"/>
        </w:rPr>
        <w:t>10</w:t>
      </w:r>
      <w:r>
        <w:rPr>
          <w:rFonts w:hint="eastAsia" w:ascii="ＭＳ 明朝" w:hAnsi="ＭＳ 明朝"/>
          <w:snapToGrid w:val="0"/>
          <w:kern w:val="0"/>
          <w:sz w:val="18"/>
        </w:rPr>
        <w:t>号の規定により、この契約が解除された場合を除く。）において、第３条の２の規定により契約保証金の納付又はこれに代わる担保の提供が行われているときは、発注者は、当該契約保証金又は担保をもって同項の違約金に充当することができ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r>
        <w:rPr>
          <w:rFonts w:hint="eastAsia" w:ascii="ＭＳ 明朝" w:hAnsi="ＭＳ 明朝"/>
          <w:snapToGrid w:val="0"/>
          <w:kern w:val="0"/>
          <w:sz w:val="18"/>
        </w:rPr>
        <w:t>（受注者の損害賠償請求等）</w:t>
      </w:r>
    </w:p>
    <w:p>
      <w:pPr>
        <w:pStyle w:val="0"/>
        <w:spacing w:line="280" w:lineRule="exact"/>
        <w:ind w:left="180" w:hanging="180" w:hangingChars="100"/>
        <w:rPr>
          <w:rFonts w:hint="default"/>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51</w:t>
      </w:r>
      <w:r>
        <w:rPr>
          <w:rFonts w:hint="eastAsia" w:ascii="ＭＳ ゴシック" w:hAnsi="ＭＳ ゴシック" w:eastAsia="ＭＳ ゴシック"/>
          <w:snapToGrid w:val="0"/>
          <w:kern w:val="0"/>
          <w:sz w:val="18"/>
        </w:rPr>
        <w:t>条</w:t>
      </w:r>
      <w:r>
        <w:rPr>
          <w:rFonts w:hint="eastAsia" w:ascii="ＭＳ 明朝" w:hAnsi="ＭＳ 明朝"/>
          <w:snapToGrid w:val="0"/>
          <w:kern w:val="0"/>
          <w:sz w:val="18"/>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280" w:lineRule="exact"/>
        <w:ind w:left="205" w:leftChars="50" w:hanging="100"/>
        <w:rPr>
          <w:rFonts w:hint="default" w:ascii="ＭＳ 明朝" w:hAnsi="ＭＳ 明朝"/>
          <w:snapToGrid w:val="0"/>
          <w:kern w:val="0"/>
          <w:sz w:val="18"/>
          <w:u w:val="single" w:color="auto"/>
        </w:rPr>
      </w:pPr>
      <w:r>
        <w:rPr>
          <w:rFonts w:hint="eastAsia" w:ascii="ＭＳ 明朝" w:hAnsi="ＭＳ 明朝"/>
          <w:snapToGrid w:val="0"/>
          <w:kern w:val="0"/>
          <w:sz w:val="18"/>
        </w:rPr>
        <w:t xml:space="preserve">(1) </w:t>
      </w:r>
      <w:r>
        <w:rPr>
          <w:rFonts w:hint="eastAsia" w:ascii="ＭＳ 明朝" w:hAnsi="ＭＳ 明朝"/>
          <w:snapToGrid w:val="0"/>
          <w:kern w:val="0"/>
          <w:sz w:val="18"/>
        </w:rPr>
        <w:t>第</w:t>
      </w:r>
      <w:r>
        <w:rPr>
          <w:rFonts w:hint="eastAsia" w:ascii="ＭＳ 明朝" w:hAnsi="ＭＳ 明朝"/>
          <w:snapToGrid w:val="0"/>
          <w:kern w:val="0"/>
          <w:sz w:val="18"/>
        </w:rPr>
        <w:t>40</w:t>
      </w:r>
      <w:r>
        <w:rPr>
          <w:rFonts w:hint="eastAsia" w:ascii="ＭＳ 明朝" w:hAnsi="ＭＳ 明朝"/>
          <w:snapToGrid w:val="0"/>
          <w:kern w:val="0"/>
          <w:sz w:val="18"/>
        </w:rPr>
        <w:t>条、</w:t>
      </w:r>
      <w:r>
        <w:rPr>
          <w:rFonts w:hint="eastAsia" w:ascii="ＭＳ 明朝" w:hAnsi="ＭＳ 明朝"/>
          <w:sz w:val="18"/>
        </w:rPr>
        <w:t>第</w:t>
      </w:r>
      <w:r>
        <w:rPr>
          <w:rFonts w:hint="eastAsia" w:ascii="ＭＳ 明朝" w:hAnsi="ＭＳ 明朝"/>
          <w:sz w:val="18"/>
        </w:rPr>
        <w:t>44</w:t>
      </w:r>
      <w:r>
        <w:rPr>
          <w:rFonts w:hint="eastAsia" w:ascii="ＭＳ 明朝" w:hAnsi="ＭＳ 明朝"/>
          <w:sz w:val="18"/>
        </w:rPr>
        <w:t>条</w:t>
      </w:r>
      <w:r>
        <w:rPr>
          <w:rFonts w:hint="eastAsia" w:ascii="ＭＳ 明朝" w:hAnsi="ＭＳ 明朝"/>
          <w:snapToGrid w:val="0"/>
          <w:kern w:val="0"/>
          <w:sz w:val="18"/>
        </w:rPr>
        <w:t>又は第</w:t>
      </w:r>
      <w:r>
        <w:rPr>
          <w:rFonts w:hint="eastAsia" w:ascii="ＭＳ 明朝" w:hAnsi="ＭＳ 明朝"/>
          <w:snapToGrid w:val="0"/>
          <w:kern w:val="0"/>
          <w:sz w:val="18"/>
        </w:rPr>
        <w:t>45</w:t>
      </w:r>
      <w:r>
        <w:rPr>
          <w:rFonts w:hint="eastAsia" w:ascii="ＭＳ 明朝" w:hAnsi="ＭＳ 明朝"/>
          <w:snapToGrid w:val="0"/>
          <w:kern w:val="0"/>
          <w:sz w:val="18"/>
        </w:rPr>
        <w:t>条の規定によりこの契約が解除されたとき。</w:t>
      </w:r>
    </w:p>
    <w:p>
      <w:pPr>
        <w:pStyle w:val="0"/>
        <w:overflowPunct w:val="0"/>
        <w:autoSpaceDE w:val="0"/>
        <w:autoSpaceDN w:val="0"/>
        <w:spacing w:line="280" w:lineRule="exact"/>
        <w:ind w:left="285" w:leftChars="5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(2)</w:t>
      </w:r>
      <w:r>
        <w:rPr>
          <w:rFonts w:hint="eastAsia"/>
          <w:sz w:val="18"/>
        </w:rPr>
        <w:t xml:space="preserve"> </w:t>
      </w:r>
      <w:r>
        <w:rPr>
          <w:rFonts w:hint="eastAsia" w:ascii="ＭＳ 明朝" w:hAnsi="ＭＳ 明朝"/>
          <w:snapToGrid w:val="0"/>
          <w:kern w:val="0"/>
          <w:sz w:val="18"/>
        </w:rPr>
        <w:t>前号に掲げる場合のほか、債務の本旨に従った履行をしないとき又は債務の履行が不能であるとき。</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第</w:t>
      </w:r>
      <w:r>
        <w:rPr>
          <w:rFonts w:hint="eastAsia" w:ascii="ＭＳ 明朝" w:hAnsi="ＭＳ 明朝"/>
          <w:snapToGrid w:val="0"/>
          <w:kern w:val="0"/>
          <w:sz w:val="18"/>
        </w:rPr>
        <w:t>31</w:t>
      </w:r>
      <w:r>
        <w:rPr>
          <w:rFonts w:hint="eastAsia" w:ascii="ＭＳ 明朝" w:hAnsi="ＭＳ 明朝"/>
          <w:snapToGrid w:val="0"/>
          <w:kern w:val="0"/>
          <w:sz w:val="18"/>
        </w:rPr>
        <w:t>条第２項（第</w:t>
      </w:r>
      <w:r>
        <w:rPr>
          <w:rFonts w:hint="eastAsia" w:ascii="ＭＳ 明朝" w:hAnsi="ＭＳ 明朝"/>
          <w:snapToGrid w:val="0"/>
          <w:kern w:val="0"/>
          <w:sz w:val="18"/>
        </w:rPr>
        <w:t>36</w:t>
      </w:r>
      <w:r>
        <w:rPr>
          <w:rFonts w:hint="eastAsia" w:ascii="ＭＳ 明朝" w:hAnsi="ＭＳ 明朝"/>
          <w:snapToGrid w:val="0"/>
          <w:kern w:val="0"/>
          <w:sz w:val="18"/>
        </w:rPr>
        <w:t>条において準用する場合を含む。）の規定による業務委託料の支払が遅れた場合においては、受注者は、未受領金額につき、遅延日数に応じ、年</w:t>
      </w:r>
      <w:r>
        <w:rPr>
          <w:rFonts w:hint="eastAsia" w:ascii="ＭＳ 明朝" w:hAnsi="ＭＳ 明朝"/>
          <w:snapToGrid w:val="0"/>
          <w:color w:val="auto"/>
          <w:kern w:val="0"/>
          <w:sz w:val="18"/>
        </w:rPr>
        <w:t>3.0</w:t>
      </w:r>
      <w:r>
        <w:rPr>
          <w:rFonts w:hint="eastAsia" w:ascii="ＭＳ 明朝" w:hAnsi="ＭＳ 明朝"/>
          <w:snapToGrid w:val="0"/>
          <w:kern w:val="0"/>
          <w:sz w:val="18"/>
        </w:rPr>
        <w:t>パーセントの割合で計算した額の遅延利息の支払を発注者に請求することができる。</w:t>
      </w:r>
    </w:p>
    <w:p>
      <w:pPr>
        <w:pStyle w:val="0"/>
        <w:spacing w:line="280" w:lineRule="exact"/>
        <w:ind w:left="100" w:hanging="100"/>
        <w:rPr>
          <w:rFonts w:hint="default"/>
          <w:sz w:val="18"/>
        </w:rPr>
      </w:pPr>
    </w:p>
    <w:p>
      <w:pPr>
        <w:pStyle w:val="0"/>
        <w:spacing w:line="280" w:lineRule="exact"/>
        <w:ind w:left="100" w:hanging="100"/>
        <w:rPr>
          <w:rFonts w:hint="default"/>
          <w:sz w:val="18"/>
        </w:rPr>
      </w:pPr>
      <w:r>
        <w:rPr>
          <w:rFonts w:hint="eastAsia"/>
          <w:sz w:val="18"/>
        </w:rPr>
        <w:t>（契約不適合責任期間等）</w:t>
      </w:r>
    </w:p>
    <w:p>
      <w:pPr>
        <w:pStyle w:val="0"/>
        <w:spacing w:line="280" w:lineRule="exact"/>
        <w:ind w:left="180" w:hanging="180" w:hangingChars="100"/>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52</w:t>
      </w:r>
      <w:r>
        <w:rPr>
          <w:rFonts w:hint="eastAsia" w:ascii="ＭＳ ゴシック" w:hAnsi="ＭＳ ゴシック" w:eastAsia="ＭＳ ゴシック"/>
          <w:snapToGrid w:val="0"/>
          <w:kern w:val="0"/>
          <w:sz w:val="18"/>
        </w:rPr>
        <w:t>条</w:t>
      </w:r>
      <w:r>
        <w:rPr>
          <w:rFonts w:hint="eastAsia" w:ascii="ＭＳ 明朝" w:hAnsi="ＭＳ 明朝"/>
          <w:snapToGrid w:val="0"/>
          <w:kern w:val="0"/>
          <w:sz w:val="18"/>
        </w:rPr>
        <w:t>　発注者は、引き渡された</w:t>
      </w:r>
      <w:r>
        <w:rPr>
          <w:rFonts w:hint="eastAsia"/>
          <w:sz w:val="18"/>
        </w:rPr>
        <w:t>成果物</w:t>
      </w:r>
      <w:r>
        <w:rPr>
          <w:rFonts w:hint="eastAsia" w:ascii="ＭＳ 明朝" w:hAnsi="ＭＳ 明朝"/>
          <w:snapToGrid w:val="0"/>
          <w:kern w:val="0"/>
          <w:sz w:val="18"/>
        </w:rPr>
        <w:t>に関し、第</w:t>
      </w:r>
      <w:r>
        <w:rPr>
          <w:rFonts w:hint="eastAsia" w:ascii="ＭＳ 明朝" w:hAnsi="ＭＳ 明朝"/>
          <w:snapToGrid w:val="0"/>
          <w:kern w:val="0"/>
          <w:sz w:val="18"/>
        </w:rPr>
        <w:t>30</w:t>
      </w:r>
      <w:r>
        <w:rPr>
          <w:rFonts w:hint="eastAsia" w:ascii="ＭＳ 明朝" w:hAnsi="ＭＳ 明朝"/>
          <w:snapToGrid w:val="0"/>
          <w:kern w:val="0"/>
          <w:sz w:val="18"/>
        </w:rPr>
        <w:t>条第３項又は第４項の規定による引渡しを受けた</w:t>
      </w:r>
      <w:r>
        <w:rPr>
          <w:rFonts w:hint="eastAsia" w:asciiTheme="minorEastAsia" w:hAnsiTheme="minorEastAsia" w:eastAsiaTheme="minorEastAsia"/>
          <w:sz w:val="18"/>
        </w:rPr>
        <w:t>場合は、その引渡しの日から本件建築物の工事完成後２年、第</w:t>
      </w:r>
      <w:r>
        <w:rPr>
          <w:rFonts w:hint="eastAsia" w:asciiTheme="minorEastAsia" w:hAnsiTheme="minorEastAsia" w:eastAsiaTheme="minorEastAsia"/>
          <w:sz w:val="18"/>
        </w:rPr>
        <w:t>36</w:t>
      </w:r>
      <w:r>
        <w:rPr>
          <w:rFonts w:hint="eastAsia" w:asciiTheme="minorEastAsia" w:hAnsiTheme="minorEastAsia" w:eastAsiaTheme="minorEastAsia"/>
          <w:sz w:val="18"/>
        </w:rPr>
        <w:t>条第１項又は第２項の規定による部分引渡しを受けた場合は、その引渡しの日から当該部分を利用した工事の完成後</w:t>
      </w:r>
      <w:r>
        <w:rPr>
          <w:rFonts w:hint="eastAsia" w:ascii="ＭＳ 明朝" w:hAnsi="ＭＳ 明朝"/>
          <w:snapToGrid w:val="0"/>
          <w:kern w:val="0"/>
          <w:sz w:val="18"/>
        </w:rPr>
        <w:t>２年以内でなければ、契約不適合を理由とした履行の追完の請求、損害賠償の請求、代金の減額の請求又は契約の解除（以下この条において「請求等」という。）をすることができない</w:t>
      </w:r>
      <w:r>
        <w:rPr>
          <w:rFonts w:hint="eastAsia" w:asciiTheme="minorEastAsia" w:hAnsiTheme="minorEastAsia" w:eastAsiaTheme="minorEastAsia"/>
          <w:snapToGrid w:val="0"/>
          <w:kern w:val="0"/>
          <w:sz w:val="18"/>
        </w:rPr>
        <w:t>。</w:t>
      </w:r>
      <w:r>
        <w:rPr>
          <w:rFonts w:hint="eastAsia" w:asciiTheme="minorEastAsia" w:hAnsiTheme="minorEastAsia" w:eastAsiaTheme="minorEastAsia"/>
          <w:sz w:val="18"/>
        </w:rPr>
        <w:t>ただし、これらの場合であっても、成果物の引渡しの日から</w:t>
      </w:r>
      <w:r>
        <w:rPr>
          <w:rFonts w:hint="eastAsia" w:asciiTheme="minorEastAsia" w:hAnsiTheme="minorEastAsia" w:eastAsiaTheme="minorEastAsia"/>
          <w:sz w:val="18"/>
        </w:rPr>
        <w:t>10</w:t>
      </w:r>
      <w:r>
        <w:rPr>
          <w:rFonts w:hint="eastAsia" w:asciiTheme="minorEastAsia" w:hAnsiTheme="minorEastAsia" w:eastAsiaTheme="minorEastAsia"/>
          <w:sz w:val="18"/>
        </w:rPr>
        <w:t>年以内でなければ、請求等をすることができない。</w:t>
      </w:r>
    </w:p>
    <w:p>
      <w:pPr>
        <w:pStyle w:val="0"/>
        <w:spacing w:line="280" w:lineRule="exact"/>
        <w:ind w:left="180" w:hanging="180" w:hangingChars="100"/>
        <w:rPr>
          <w:rFonts w:hint="default" w:ascii="ＭＳ 明朝" w:hAnsi="ＭＳ 明朝"/>
          <w:snapToGrid w:val="0"/>
          <w:kern w:val="0"/>
          <w:sz w:val="18"/>
        </w:rPr>
      </w:pPr>
      <w:r>
        <w:rPr>
          <w:rFonts w:hint="eastAsia" w:ascii="ＭＳ 明朝" w:hAnsi="ＭＳ 明朝"/>
          <w:snapToGrid w:val="0"/>
          <w:kern w:val="0"/>
          <w:sz w:val="18"/>
        </w:rPr>
        <w:t>２　前項の請求等は、具体的な契約不適合の内容、請求する損害額の算定の根拠等当該請求等の根拠を示して、受注者の契約不適合責任を問う意思を明確に告げることで行う。</w:t>
      </w:r>
    </w:p>
    <w:p>
      <w:pPr>
        <w:pStyle w:val="0"/>
        <w:spacing w:line="280" w:lineRule="exact"/>
        <w:ind w:left="180" w:hanging="180" w:hangingChars="100"/>
        <w:rPr>
          <w:rFonts w:hint="default" w:ascii="ＭＳ 明朝" w:hAnsi="ＭＳ 明朝"/>
          <w:snapToGrid w:val="0"/>
          <w:kern w:val="0"/>
          <w:sz w:val="18"/>
        </w:rPr>
      </w:pPr>
      <w:r>
        <w:rPr>
          <w:rFonts w:hint="eastAsia" w:ascii="ＭＳ 明朝" w:hAnsi="ＭＳ 明朝"/>
          <w:snapToGrid w:val="0"/>
          <w:kern w:val="0"/>
          <w:sz w:val="18"/>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pPr>
        <w:pStyle w:val="0"/>
        <w:spacing w:line="280" w:lineRule="exact"/>
        <w:ind w:left="180" w:hanging="180" w:hangingChars="100"/>
        <w:rPr>
          <w:rFonts w:hint="default" w:ascii="ＭＳ 明朝" w:hAnsi="ＭＳ 明朝"/>
          <w:snapToGrid w:val="0"/>
          <w:kern w:val="0"/>
          <w:sz w:val="18"/>
        </w:rPr>
      </w:pPr>
      <w:r>
        <w:rPr>
          <w:rFonts w:hint="eastAsia" w:ascii="ＭＳ 明朝" w:hAnsi="ＭＳ 明朝"/>
          <w:snapToGrid w:val="0"/>
          <w:kern w:val="0"/>
          <w:sz w:val="18"/>
        </w:rPr>
        <w:t>４</w:t>
      </w:r>
      <w:r>
        <w:rPr>
          <w:rFonts w:hint="eastAsia" w:ascii="ＭＳ 明朝" w:hAnsi="ＭＳ 明朝"/>
          <w:snapToGrid w:val="0"/>
          <w:kern w:val="0"/>
          <w:sz w:val="18"/>
        </w:rPr>
        <w:t xml:space="preserve"> </w:t>
      </w:r>
      <w:r>
        <w:rPr>
          <w:rFonts w:hint="eastAsia" w:ascii="ＭＳ 明朝" w:hAnsi="ＭＳ 明朝"/>
          <w:snapToGrid w:val="0"/>
          <w:kern w:val="0"/>
          <w:sz w:val="18"/>
        </w:rPr>
        <w:t>発注者は、第１項の請求等を行ったときは、当該請求等の根拠となる契約不適合に関し、民法の消滅時効の範囲で、当該請求等以外に必要と認められる請求等をすることができる。</w:t>
      </w:r>
    </w:p>
    <w:p>
      <w:pPr>
        <w:pStyle w:val="0"/>
        <w:spacing w:line="280" w:lineRule="exact"/>
        <w:ind w:left="180" w:hanging="180" w:hangingChars="100"/>
        <w:rPr>
          <w:rFonts w:hint="default" w:ascii="ＭＳ 明朝" w:hAnsi="ＭＳ 明朝"/>
          <w:snapToGrid w:val="0"/>
          <w:kern w:val="0"/>
          <w:sz w:val="18"/>
        </w:rPr>
      </w:pPr>
      <w:r>
        <w:rPr>
          <w:rFonts w:hint="eastAsia" w:ascii="ＭＳ 明朝" w:hAnsi="ＭＳ 明朝"/>
          <w:snapToGrid w:val="0"/>
          <w:kern w:val="0"/>
          <w:sz w:val="18"/>
        </w:rPr>
        <w:t>５</w:t>
      </w:r>
      <w:r>
        <w:rPr>
          <w:rFonts w:hint="eastAsia" w:ascii="ＭＳ 明朝" w:hAnsi="ＭＳ 明朝"/>
          <w:snapToGrid w:val="0"/>
          <w:kern w:val="0"/>
          <w:sz w:val="18"/>
        </w:rPr>
        <w:t xml:space="preserve"> </w:t>
      </w:r>
      <w:r>
        <w:rPr>
          <w:rFonts w:hint="eastAsia" w:ascii="ＭＳ 明朝" w:hAnsi="ＭＳ 明朝"/>
          <w:snapToGrid w:val="0"/>
          <w:kern w:val="0"/>
          <w:sz w:val="18"/>
        </w:rPr>
        <w:t>前各項の規定は、契約不適合が受注者の故意又は重過失により生じたものであるときには適用せず、契約不適合に関する受注者の責任については、民法の定めるところによる。</w:t>
      </w:r>
    </w:p>
    <w:p>
      <w:pPr>
        <w:pStyle w:val="0"/>
        <w:spacing w:line="280" w:lineRule="exact"/>
        <w:ind w:left="100" w:hanging="100"/>
        <w:rPr>
          <w:rFonts w:hint="default"/>
          <w:sz w:val="18"/>
        </w:rPr>
      </w:pPr>
      <w:r>
        <w:rPr>
          <w:rFonts w:hint="eastAsia"/>
          <w:sz w:val="18"/>
        </w:rPr>
        <w:t>６</w:t>
      </w:r>
      <w:r>
        <w:rPr>
          <w:rFonts w:hint="eastAsia"/>
          <w:sz w:val="18"/>
        </w:rPr>
        <w:t xml:space="preserve"> </w:t>
      </w:r>
      <w:r>
        <w:rPr>
          <w:rFonts w:hint="eastAsia"/>
          <w:sz w:val="18"/>
        </w:rPr>
        <w:t>民法</w:t>
      </w:r>
      <w:r>
        <w:rPr>
          <w:rFonts w:hint="eastAsia" w:ascii="ＭＳ 明朝" w:hAnsi="ＭＳ 明朝"/>
          <w:sz w:val="18"/>
        </w:rPr>
        <w:t>第</w:t>
      </w:r>
      <w:r>
        <w:rPr>
          <w:rFonts w:hint="eastAsia" w:ascii="ＭＳ 明朝" w:hAnsi="ＭＳ 明朝"/>
          <w:sz w:val="18"/>
        </w:rPr>
        <w:t>637</w:t>
      </w:r>
      <w:r>
        <w:rPr>
          <w:rFonts w:hint="eastAsia" w:ascii="ＭＳ 明朝" w:hAnsi="ＭＳ 明朝"/>
          <w:sz w:val="18"/>
        </w:rPr>
        <w:t>条</w:t>
      </w:r>
      <w:r>
        <w:rPr>
          <w:rFonts w:hint="eastAsia"/>
          <w:sz w:val="18"/>
        </w:rPr>
        <w:t>第１項の規定は、契約不適合責任期間については適用しない。</w:t>
      </w:r>
    </w:p>
    <w:p>
      <w:pPr>
        <w:pStyle w:val="0"/>
        <w:spacing w:line="280" w:lineRule="exact"/>
        <w:ind w:left="180" w:hanging="180" w:hangingChars="100"/>
        <w:rPr>
          <w:rFonts w:hint="default"/>
          <w:sz w:val="18"/>
        </w:rPr>
      </w:pPr>
      <w:r>
        <w:rPr>
          <w:rFonts w:hint="eastAsia"/>
          <w:sz w:val="18"/>
        </w:rPr>
        <w:t>７</w:t>
      </w:r>
      <w:r>
        <w:rPr>
          <w:rFonts w:hint="eastAsia"/>
          <w:sz w:val="18"/>
        </w:rPr>
        <w:t xml:space="preserve"> </w:t>
      </w:r>
      <w:r>
        <w:rPr>
          <w:rFonts w:hint="eastAsia"/>
          <w:sz w:val="18"/>
        </w:rPr>
        <w:t>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spacing w:line="280" w:lineRule="exact"/>
        <w:ind w:left="180" w:hanging="180" w:hangingChars="100"/>
        <w:rPr>
          <w:rFonts w:hint="default"/>
          <w:sz w:val="18"/>
        </w:rPr>
      </w:pPr>
      <w:r>
        <w:rPr>
          <w:rFonts w:hint="eastAsia"/>
          <w:sz w:val="18"/>
        </w:rPr>
        <w:t>８</w:t>
      </w:r>
      <w:r>
        <w:rPr>
          <w:rFonts w:hint="eastAsia"/>
          <w:sz w:val="18"/>
        </w:rPr>
        <w:t xml:space="preserve"> </w:t>
      </w:r>
      <w:r>
        <w:rPr>
          <w:rFonts w:hint="eastAsia"/>
          <w:sz w:val="18"/>
        </w:rPr>
        <w:t>引き渡された成果物の契約不適合が設計仕様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（保険）</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53</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受注者は、設計仕様書に基づき保険を付したとき又は任意に保険を付しているときは、当該保険に係る証券又はこれに代わるものを直ちに発注者に提示しなければならない。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（賠償金等の徴収）</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54</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受注者がこの契約に基づく賠償金、損害金又は違約金を発注者の指定する期間内に支払わないときは、発注者は、その支払わない額に発注者の指定する期間を経過した日から業務委託料支払の日まで年</w:t>
      </w:r>
      <w:r>
        <w:rPr>
          <w:rFonts w:hint="eastAsia" w:ascii="ＭＳ 明朝" w:hAnsi="ＭＳ 明朝"/>
          <w:snapToGrid w:val="0"/>
          <w:color w:val="auto"/>
          <w:kern w:val="0"/>
          <w:sz w:val="18"/>
        </w:rPr>
        <w:t>3.0</w:t>
      </w:r>
      <w:r>
        <w:rPr>
          <w:rFonts w:hint="eastAsia" w:ascii="ＭＳ 明朝" w:hAnsi="ＭＳ 明朝"/>
          <w:snapToGrid w:val="0"/>
          <w:kern w:val="0"/>
          <w:sz w:val="18"/>
        </w:rPr>
        <w:t>パーセントの割合で計算した利息を付した額と、発注者の支払うべき業務委託料とを相殺し、なお不足があるときは追徴する。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r>
        <w:rPr>
          <w:rFonts w:hint="eastAsia" w:ascii="ＭＳ 明朝" w:hAnsi="ＭＳ 明朝"/>
          <w:snapToGrid w:val="0"/>
          <w:kern w:val="0"/>
          <w:sz w:val="18"/>
        </w:rPr>
        <w:t>２　前項の追徴をする場合には、発注者は、受注者から遅延日数につき年</w:t>
      </w:r>
      <w:r>
        <w:rPr>
          <w:rFonts w:hint="eastAsia" w:ascii="ＭＳ 明朝" w:hAnsi="ＭＳ 明朝"/>
          <w:snapToGrid w:val="0"/>
          <w:color w:val="auto"/>
          <w:kern w:val="0"/>
          <w:sz w:val="18"/>
        </w:rPr>
        <w:t>3.0</w:t>
      </w:r>
      <w:r>
        <w:rPr>
          <w:rFonts w:hint="eastAsia" w:ascii="ＭＳ 明朝" w:hAnsi="ＭＳ 明朝"/>
          <w:snapToGrid w:val="0"/>
          <w:color w:val="auto"/>
          <w:kern w:val="0"/>
          <w:sz w:val="18"/>
        </w:rPr>
        <w:t>パ</w:t>
      </w:r>
      <w:bookmarkStart w:id="1" w:name="_GoBack"/>
      <w:bookmarkEnd w:id="1"/>
      <w:r>
        <w:rPr>
          <w:rFonts w:hint="eastAsia" w:ascii="ＭＳ 明朝" w:hAnsi="ＭＳ 明朝"/>
          <w:snapToGrid w:val="0"/>
          <w:kern w:val="0"/>
          <w:sz w:val="18"/>
        </w:rPr>
        <w:t>ーセントの割合で計算した額の延滞金を徴収する。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（紛争の解決）</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55</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この契約書の各条項において発注者と受注者とが協議して定めるものにつき協議が整わなかった場合に発注者が定めたものに受注者が不服があるときその他契約に関して発注者と受注者との間に紛争を生じたときには、発注者及び受注者は、協議の上調停人１名を選任し、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とが折半し、その他のものは発注者と受注者とがそれぞれ負担する。</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２　前項の規定にかかわらず、管理技術者の業務の実施に関する紛争、受注者の使用人又は受注者から業務を委任され、又は請け負った者の業務の実施に関する紛争及び調査職員の職務の執行に関する紛争については、第</w:t>
      </w:r>
      <w:r>
        <w:rPr>
          <w:rFonts w:hint="eastAsia" w:ascii="ＭＳ 明朝" w:hAnsi="ＭＳ 明朝"/>
          <w:snapToGrid w:val="0"/>
          <w:kern w:val="0"/>
          <w:sz w:val="18"/>
        </w:rPr>
        <w:t>15</w:t>
      </w:r>
      <w:r>
        <w:rPr>
          <w:rFonts w:hint="eastAsia" w:ascii="ＭＳ 明朝" w:hAnsi="ＭＳ 明朝"/>
          <w:snapToGrid w:val="0"/>
          <w:kern w:val="0"/>
          <w:sz w:val="18"/>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明朝" w:hAnsi="ＭＳ 明朝"/>
          <w:snapToGrid w:val="0"/>
          <w:kern w:val="0"/>
          <w:sz w:val="18"/>
        </w:rPr>
        <w:t>３　第１項の規定にかかわらず、発注者又は受注者は、必要があると認めるときは、同項に規定する紛争解決の手続前又は手続中であっても同項の発注者と受注者との間の紛争について民事訴訟法（平成８年法律第</w:t>
      </w:r>
      <w:r>
        <w:rPr>
          <w:rFonts w:hint="eastAsia" w:ascii="ＭＳ 明朝" w:hAnsi="ＭＳ 明朝"/>
          <w:snapToGrid w:val="0"/>
          <w:kern w:val="0"/>
          <w:sz w:val="18"/>
        </w:rPr>
        <w:t>109</w:t>
      </w:r>
      <w:r>
        <w:rPr>
          <w:rFonts w:hint="eastAsia" w:ascii="ＭＳ 明朝" w:hAnsi="ＭＳ 明朝"/>
          <w:snapToGrid w:val="0"/>
          <w:kern w:val="0"/>
          <w:sz w:val="18"/>
        </w:rPr>
        <w:t>号）に基づく訴えの提起又は民事調停法（昭和</w:t>
      </w:r>
      <w:r>
        <w:rPr>
          <w:rFonts w:hint="eastAsia" w:ascii="ＭＳ 明朝" w:hAnsi="ＭＳ 明朝"/>
          <w:snapToGrid w:val="0"/>
          <w:kern w:val="0"/>
          <w:sz w:val="18"/>
        </w:rPr>
        <w:t>26</w:t>
      </w:r>
      <w:r>
        <w:rPr>
          <w:rFonts w:hint="eastAsia" w:ascii="ＭＳ 明朝" w:hAnsi="ＭＳ 明朝"/>
          <w:snapToGrid w:val="0"/>
          <w:kern w:val="0"/>
          <w:sz w:val="18"/>
        </w:rPr>
        <w:t>年法律第</w:t>
      </w:r>
      <w:r>
        <w:rPr>
          <w:rFonts w:hint="eastAsia" w:ascii="ＭＳ 明朝" w:hAnsi="ＭＳ 明朝"/>
          <w:snapToGrid w:val="0"/>
          <w:kern w:val="0"/>
          <w:sz w:val="18"/>
        </w:rPr>
        <w:t>222</w:t>
      </w:r>
      <w:r>
        <w:rPr>
          <w:rFonts w:hint="eastAsia" w:ascii="ＭＳ 明朝" w:hAnsi="ＭＳ 明朝"/>
          <w:snapToGrid w:val="0"/>
          <w:kern w:val="0"/>
          <w:sz w:val="18"/>
        </w:rPr>
        <w:t>号）に基づく調停の申立を行うことができる。</w:t>
      </w:r>
    </w:p>
    <w:p>
      <w:pPr>
        <w:pStyle w:val="0"/>
        <w:spacing w:line="280" w:lineRule="exact"/>
        <w:ind w:left="100" w:hanging="100"/>
        <w:rPr>
          <w:rFonts w:hint="default"/>
          <w:sz w:val="18"/>
        </w:rPr>
      </w:pPr>
    </w:p>
    <w:p>
      <w:pPr>
        <w:pStyle w:val="0"/>
        <w:spacing w:line="280" w:lineRule="exact"/>
        <w:ind w:left="100" w:hanging="100"/>
        <w:rPr>
          <w:rFonts w:hint="default"/>
          <w:sz w:val="18"/>
        </w:rPr>
      </w:pPr>
      <w:r>
        <w:rPr>
          <w:rFonts w:hint="eastAsia"/>
          <w:sz w:val="18"/>
        </w:rPr>
        <w:t>（情報通信の技術を利用する方法）</w:t>
      </w:r>
    </w:p>
    <w:p>
      <w:pPr>
        <w:pStyle w:val="0"/>
        <w:spacing w:line="280" w:lineRule="exact"/>
        <w:ind w:left="180" w:hanging="180" w:hangingChars="100"/>
        <w:rPr>
          <w:rFonts w:hint="default"/>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56</w:t>
      </w:r>
      <w:r>
        <w:rPr>
          <w:rFonts w:hint="eastAsia" w:ascii="ＭＳ ゴシック" w:hAnsi="ＭＳ ゴシック" w:eastAsia="ＭＳ ゴシック"/>
          <w:snapToGrid w:val="0"/>
          <w:kern w:val="0"/>
          <w:sz w:val="18"/>
        </w:rPr>
        <w:t>条</w:t>
      </w:r>
      <w:r>
        <w:rPr>
          <w:rFonts w:hint="eastAsia"/>
          <w:sz w:val="18"/>
        </w:rPr>
        <w:t>　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ゴシック" w:hAnsi="ＭＳ ゴシック" w:eastAsia="ＭＳ ゴシック"/>
          <w:snapToGrid w:val="0"/>
          <w:kern w:val="0"/>
          <w:sz w:val="18"/>
        </w:rPr>
      </w:pPr>
      <w:r>
        <w:rPr>
          <w:rFonts w:hint="eastAsia" w:ascii="ＭＳ 明朝" w:hAnsi="ＭＳ 明朝"/>
          <w:snapToGrid w:val="0"/>
          <w:kern w:val="0"/>
          <w:sz w:val="18"/>
        </w:rPr>
        <w:t>（契約外の事項）</w:t>
      </w:r>
    </w:p>
    <w:p>
      <w:pPr>
        <w:pStyle w:val="0"/>
        <w:overflowPunct w:val="0"/>
        <w:autoSpaceDE w:val="0"/>
        <w:autoSpaceDN w:val="0"/>
        <w:spacing w:line="280" w:lineRule="exact"/>
        <w:ind w:left="180" w:hanging="180" w:hangingChars="100"/>
        <w:textAlignment w:val="center"/>
        <w:rPr>
          <w:rFonts w:hint="default" w:ascii="ＭＳ 明朝" w:hAnsi="ＭＳ 明朝"/>
          <w:snapToGrid w:val="0"/>
          <w:kern w:val="0"/>
          <w:sz w:val="18"/>
        </w:rPr>
      </w:pPr>
      <w:r>
        <w:rPr>
          <w:rFonts w:hint="eastAsia" w:ascii="ＭＳ ゴシック" w:hAnsi="ＭＳ ゴシック" w:eastAsia="ＭＳ ゴシック"/>
          <w:snapToGrid w:val="0"/>
          <w:kern w:val="0"/>
          <w:sz w:val="18"/>
        </w:rPr>
        <w:t>第</w:t>
      </w:r>
      <w:r>
        <w:rPr>
          <w:rFonts w:hint="eastAsia" w:ascii="ＭＳ ゴシック" w:hAnsi="ＭＳ ゴシック" w:eastAsia="ＭＳ ゴシック"/>
          <w:snapToGrid w:val="0"/>
          <w:kern w:val="0"/>
          <w:sz w:val="18"/>
        </w:rPr>
        <w:t>57</w:t>
      </w:r>
      <w:r>
        <w:rPr>
          <w:rFonts w:hint="eastAsia" w:ascii="ＭＳ ゴシック" w:hAnsi="ＭＳ ゴシック" w:eastAsia="ＭＳ ゴシック"/>
          <w:snapToGrid w:val="0"/>
          <w:kern w:val="0"/>
          <w:sz w:val="18"/>
        </w:rPr>
        <w:t>条　</w:t>
      </w:r>
      <w:r>
        <w:rPr>
          <w:rFonts w:hint="eastAsia" w:ascii="ＭＳ 明朝" w:hAnsi="ＭＳ 明朝"/>
          <w:snapToGrid w:val="0"/>
          <w:kern w:val="0"/>
          <w:sz w:val="18"/>
        </w:rPr>
        <w:t>この契約書に定めのない事項については、必要に応じて発注者と受注者とが協議して定める。</w:t>
      </w: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overflowPunct w:val="0"/>
        <w:autoSpaceDE w:val="0"/>
        <w:autoSpaceDN w:val="0"/>
        <w:spacing w:line="280" w:lineRule="exact"/>
        <w:ind w:left="100" w:hanging="100"/>
        <w:textAlignment w:val="center"/>
        <w:rPr>
          <w:rFonts w:hint="default" w:ascii="ＭＳ 明朝" w:hAnsi="ＭＳ 明朝"/>
          <w:snapToGrid w:val="0"/>
          <w:kern w:val="0"/>
          <w:sz w:val="18"/>
        </w:rPr>
      </w:pPr>
    </w:p>
    <w:p>
      <w:pPr>
        <w:pStyle w:val="0"/>
        <w:autoSpaceDE w:val="0"/>
        <w:autoSpaceDN w:val="0"/>
        <w:spacing w:line="280" w:lineRule="exact"/>
        <w:ind w:left="100" w:hanging="100"/>
        <w:rPr>
          <w:rFonts w:hint="default"/>
          <w:sz w:val="18"/>
        </w:rPr>
      </w:pPr>
    </w:p>
    <w:sectPr>
      <w:pgSz w:w="11906" w:h="16838"/>
      <w:pgMar w:top="993" w:right="566" w:bottom="1134" w:left="1134" w:header="851" w:footer="567" w:gutter="0"/>
      <w:pgNumType w:start="1"/>
      <w:cols w:space="400" w:num="2"/>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PGothic">
    <w:panose1 w:val="00000000000000000000"/>
    <w:charset w:val="80"/>
    <w:family w:val="auto"/>
    <w:notTrueType/>
    <w:pitch w:val="fixed"/>
    <w:sig w:usb0="00000000" w:usb1="00000000" w:usb2="00000000" w:usb3="00000000" w:csb0="000006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492169230"/>
      <w:docPartObj>
        <w:docPartGallery w:val="Page Numbers (Bottom of Page)"/>
        <w:docPartUnique/>
      </w:docPartObj>
    </w:sdtPr>
    <w:sdtEndPr>
      <w:rPr>
        <w:rFonts w:hint="default"/>
      </w:rPr>
    </w:sdtEndPr>
    <w:sdtContent>
      <w:p>
        <w:pPr>
          <w:pStyle w:val="21"/>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tabs>
        <w:tab w:val="clear" w:pos="4252"/>
        <w:tab w:val="clear" w:pos="8504"/>
        <w:tab w:val="left" w:leader="none" w:pos="1110"/>
      </w:tabs>
      <w:ind w:right="-283" w:rightChars="-135"/>
      <w:jc w:val="right"/>
      <w:rPr>
        <w:rFonts w:hint="default" w:asciiTheme="minorEastAsia" w:hAnsiTheme="minorEastAsia" w:eastAsiaTheme="minorEastAsia"/>
      </w:rPr>
    </w:pPr>
    <w:r>
      <w:rPr>
        <w:rFonts w:hint="eastAsia" w:asciiTheme="minorEastAsia" w:hAnsiTheme="minorEastAsia" w:eastAsiaTheme="minorEastAsia"/>
        <w:color w:val="auto"/>
      </w:rPr>
      <w:t>R8</w:t>
    </w:r>
    <w:r>
      <w:rPr>
        <w:rFonts w:hint="eastAsia" w:asciiTheme="minorEastAsia" w:hAnsiTheme="minorEastAsia" w:eastAsiaTheme="minorEastAsia"/>
      </w:rPr>
      <w:t>.4.13</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tabs>
        <w:tab w:val="clear" w:pos="8504"/>
        <w:tab w:val="right" w:leader="none" w:pos="8789"/>
        <w:tab w:val="left" w:leader="none" w:pos="9923"/>
      </w:tabs>
      <w:jc w:val="right"/>
      <w:rPr>
        <w:rFonts w:hint="default" w:asciiTheme="minorEastAsia" w:hAnsiTheme="minorEastAsia" w:eastAsiaTheme="minorEastAsia"/>
      </w:rPr>
    </w:pPr>
    <w:r>
      <w:rPr>
        <w:rFonts w:hint="eastAsia" w:asciiTheme="minorEastAsia" w:hAnsiTheme="minorEastAsia" w:eastAsiaTheme="minorEastAsia"/>
      </w:rPr>
      <w:t>R8.</w:t>
    </w:r>
    <w:r>
      <w:rPr>
        <w:rFonts w:hint="default" w:asciiTheme="minorEastAsia" w:hAnsiTheme="minorEastAsia" w:eastAsiaTheme="minorEastAsia"/>
      </w:rPr>
      <w:t>4</w:t>
    </w:r>
    <w:r>
      <w:rPr>
        <w:rFonts w:hint="eastAsia" w:asciiTheme="minorEastAsia" w:hAnsiTheme="minorEastAsia" w:eastAsiaTheme="minorEastAsia"/>
      </w:rPr>
      <w:t>.13</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rPr>
      <w:rFonts w:ascii="ＭＳ 明朝" w:hAnsi="ＭＳ 明朝"/>
    </w:rPr>
  </w:style>
  <w:style w:type="character" w:styleId="16" w:customStyle="1">
    <w:name w:val="書式なし (文字)"/>
    <w:basedOn w:val="10"/>
    <w:next w:val="16"/>
    <w:link w:val="15"/>
    <w:uiPriority w:val="0"/>
    <w:rPr>
      <w:rFonts w:ascii="ＭＳ 明朝" w:hAnsi="ＭＳ 明朝"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character" w:styleId="23" w:customStyle="1">
    <w:name w:val="囲みコメント"/>
    <w:next w:val="23"/>
    <w:link w:val="0"/>
    <w:uiPriority w:val="0"/>
    <w:rPr>
      <w:rFonts w:ascii="ＭＳ ゴシック" w:hAnsi="ＭＳ ゴシック" w:eastAsia="ＭＳ ゴシック"/>
      <w:kern w:val="0"/>
      <w:bdr w:val="single" w:color="auto" w:sz="4" w:space="0"/>
    </w:rPr>
  </w:style>
  <w:style w:type="paragraph" w:styleId="24" w:customStyle="1">
    <w:name w:val="（追加）"/>
    <w:basedOn w:val="15"/>
    <w:next w:val="24"/>
    <w:link w:val="25"/>
    <w:uiPriority w:val="0"/>
    <w:pPr>
      <w:overflowPunct w:val="0"/>
      <w:autoSpaceDE w:val="0"/>
      <w:autoSpaceDN w:val="0"/>
      <w:ind w:left="616" w:leftChars="196" w:hanging="204" w:hangingChars="97"/>
    </w:pPr>
    <w:rPr>
      <w:snapToGrid w:val="0"/>
      <w:color w:val="0000FF"/>
      <w:kern w:val="0"/>
      <w:u w:val="single" w:color="auto"/>
    </w:rPr>
  </w:style>
  <w:style w:type="character" w:styleId="25" w:customStyle="1">
    <w:name w:val="（追加） Char"/>
    <w:next w:val="25"/>
    <w:link w:val="24"/>
    <w:uiPriority w:val="0"/>
    <w:rPr>
      <w:rFonts w:ascii="ＭＳ 明朝" w:hAnsi="ＭＳ 明朝" w:eastAsia="ＭＳ 明朝"/>
      <w:snapToGrid w:val="0"/>
      <w:color w:val="0000FF"/>
      <w:kern w:val="0"/>
      <w:u w:val="single" w:color="auto"/>
    </w:rPr>
  </w:style>
  <w:style w:type="paragraph" w:styleId="26">
    <w:name w:val="Body Text"/>
    <w:basedOn w:val="0"/>
    <w:next w:val="26"/>
    <w:link w:val="27"/>
    <w:uiPriority w:val="0"/>
    <w:pPr>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wordWrap w:val="0"/>
      <w:autoSpaceDE w:val="0"/>
      <w:autoSpaceDN w:val="0"/>
      <w:snapToGrid w:val="0"/>
      <w:spacing w:line="220" w:lineRule="exact"/>
    </w:pPr>
    <w:rPr>
      <w:rFonts w:ascii="ＭＳ 明朝" w:hAnsi="ＭＳ 明朝"/>
      <w:spacing w:val="9"/>
      <w:kern w:val="0"/>
      <w:sz w:val="18"/>
    </w:rPr>
  </w:style>
  <w:style w:type="character" w:styleId="27" w:customStyle="1">
    <w:name w:val="本文 (文字)"/>
    <w:basedOn w:val="10"/>
    <w:next w:val="27"/>
    <w:link w:val="26"/>
    <w:uiPriority w:val="0"/>
    <w:rPr>
      <w:rFonts w:ascii="ＭＳ 明朝" w:hAnsi="ＭＳ 明朝" w:eastAsia="ＭＳ 明朝"/>
      <w:spacing w:val="9"/>
      <w:kern w:val="0"/>
      <w:sz w:val="18"/>
    </w:rPr>
  </w:style>
  <w:style w:type="character" w:styleId="28" w:customStyle="1">
    <w:name w:val="追加"/>
    <w:next w:val="28"/>
    <w:link w:val="0"/>
    <w:uiPriority w:val="0"/>
    <w:rPr>
      <w:color w:val="0000FF"/>
      <w:kern w:val="0"/>
      <w:u w:val="single" w:color="auto"/>
    </w:rPr>
  </w:style>
  <w:style w:type="character" w:styleId="29">
    <w:name w:val="page number"/>
    <w:basedOn w:val="10"/>
    <w:next w:val="29"/>
    <w:link w:val="0"/>
    <w:uiPriority w:val="0"/>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14</Pages>
  <Words>313</Words>
  <Characters>25661</Characters>
  <Application>JUST Note</Application>
  <Lines>3701</Lines>
  <Paragraphs>375</Paragraphs>
  <Company>山形県庁</Company>
  <CharactersWithSpaces>26234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舩山 泰宏</cp:lastModifiedBy>
  <cp:lastPrinted>2026-04-02T07:34:54Z</cp:lastPrinted>
  <dcterms:created xsi:type="dcterms:W3CDTF">2021-03-28T05:06:00Z</dcterms:created>
  <dcterms:modified xsi:type="dcterms:W3CDTF">2026-04-13T01:07:42Z</dcterms:modified>
  <cp:revision>10</cp:revision>
</cp:coreProperties>
</file>