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overflowPunct w:val="0"/>
        <w:autoSpaceDE w:val="0"/>
        <w:autoSpaceDN w:val="0"/>
        <w:spacing w:line="300" w:lineRule="exact"/>
        <w:jc w:val="center"/>
        <w:framePr w:hSpace="142" w:wrap="around" w:hAnchor="page" w:vAnchor="text" w:x="1644" w:y="164"/>
        <w:rPr>
          <w:rFonts w:hint="default"/>
        </w:rPr>
      </w:pPr>
      <w:r>
        <w:rPr>
          <w:rFonts w:hint="eastAsia"/>
        </w:rPr>
        <w:t>建築工事監理業務委託契約書</w:t>
      </w:r>
    </w:p>
    <w:p>
      <w:pPr>
        <w:pStyle w:val="15"/>
        <w:overflowPunct w:val="0"/>
        <w:autoSpaceDE w:val="0"/>
        <w:autoSpaceDN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r>
        <w:rPr>
          <w:rFonts w:hint="eastAsia"/>
        </w:rPr>
        <w:t>１　委託業務の名称</w:t>
      </w:r>
    </w:p>
    <w:p>
      <w:pPr>
        <w:pStyle w:val="15"/>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r>
        <w:rPr>
          <w:rFonts w:hint="eastAsia"/>
        </w:rPr>
        <w:t>２　工事監理期間　　　　　</w:t>
      </w:r>
      <w:r>
        <w:rPr>
          <w:rFonts w:hint="eastAsia"/>
          <w:color w:val="FF0000"/>
        </w:rPr>
        <w:t>　　</w:t>
      </w:r>
      <w:r>
        <w:rPr>
          <w:rFonts w:hint="eastAsia"/>
        </w:rPr>
        <w:t>　　年　　月　　日から</w:t>
      </w:r>
    </w:p>
    <w:p>
      <w:pPr>
        <w:pStyle w:val="15"/>
        <w:spacing w:line="300" w:lineRule="exact"/>
        <w:framePr w:hSpace="142" w:wrap="around" w:hAnchor="page" w:vAnchor="text" w:x="1644" w:y="164"/>
        <w:rPr>
          <w:rFonts w:hint="default"/>
        </w:rPr>
      </w:pPr>
      <w:r>
        <w:rPr>
          <w:rFonts w:hint="eastAsia"/>
        </w:rPr>
        <w:t>　　　　　　　　　　　　　</w:t>
      </w:r>
      <w:r>
        <w:rPr>
          <w:rFonts w:hint="eastAsia"/>
          <w:color w:val="FF0000"/>
        </w:rPr>
        <w:t>　　</w:t>
      </w:r>
      <w:r>
        <w:rPr>
          <w:rFonts w:hint="eastAsia"/>
        </w:rPr>
        <w:t>　　年　　月　　日まで</w:t>
      </w:r>
    </w:p>
    <w:p>
      <w:pPr>
        <w:pStyle w:val="15"/>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r>
        <w:rPr>
          <w:rFonts w:hint="eastAsia"/>
        </w:rPr>
        <w:t>３　業務委託料　　　　　　金　　　　　　　　　　　　円</w:t>
      </w:r>
    </w:p>
    <w:p>
      <w:pPr>
        <w:pStyle w:val="15"/>
        <w:spacing w:line="300" w:lineRule="exact"/>
        <w:framePr w:hSpace="142" w:wrap="around" w:hAnchor="page" w:vAnchor="text" w:x="1644" w:y="164"/>
        <w:rPr>
          <w:rFonts w:hint="default"/>
        </w:rPr>
      </w:pPr>
      <w:r>
        <w:rPr>
          <w:rFonts w:hint="default"/>
        </w:rPr>
        <mc:AlternateContent>
          <mc:Choice Requires="wpg">
            <w:drawing>
              <wp:anchor distT="0" distB="0" distL="114300" distR="114300" simplePos="0" relativeHeight="2" behindDoc="0" locked="0" layoutInCell="1" hidden="0" allowOverlap="1">
                <wp:simplePos x="0" y="0"/>
                <wp:positionH relativeFrom="column">
                  <wp:posOffset>1313815</wp:posOffset>
                </wp:positionH>
                <wp:positionV relativeFrom="paragraph">
                  <wp:posOffset>0</wp:posOffset>
                </wp:positionV>
                <wp:extent cx="153035" cy="414020"/>
                <wp:effectExtent l="635" t="635" r="29210" b="10795"/>
                <wp:wrapNone/>
                <wp:docPr id="1026" name="グループ化 5"/>
                <a:graphic xmlns:a="http://schemas.openxmlformats.org/drawingml/2006/main">
                  <a:graphicData uri="http://schemas.microsoft.com/office/word/2010/wordprocessingGroup">
                    <wpg:wgp>
                      <wpg:cNvGrpSpPr/>
                      <wpg:grpSpPr>
                        <a:xfrm>
                          <a:off x="0" y="0"/>
                          <a:ext cx="153035" cy="414020"/>
                          <a:chOff x="3303" y="4046"/>
                          <a:chExt cx="241" cy="832"/>
                        </a:xfrm>
                      </wpg:grpSpPr>
                      <wps:wsp>
                        <wps:cNvPr id="1027" name="Line 3"/>
                        <wps:cNvSpPr/>
                        <wps:spPr>
                          <a:xfrm>
                            <a:off x="3303" y="4046"/>
                            <a:ext cx="241" cy="0"/>
                          </a:xfrm>
                          <a:prstGeom prst="line">
                            <a:avLst/>
                          </a:prstGeom>
                          <a:noFill/>
                          <a:ln w="6350">
                            <a:solidFill>
                              <a:srgbClr val="000000"/>
                            </a:solidFill>
                            <a:round/>
                            <a:headEnd/>
                            <a:tailEnd/>
                          </a:ln>
                        </wps:spPr>
                        <wps:bodyPr/>
                      </wps:wsp>
                      <wps:wsp>
                        <wps:cNvPr id="1028" name="Line 4"/>
                        <wps:cNvSpPr/>
                        <wps:spPr>
                          <a:xfrm>
                            <a:off x="3303" y="4046"/>
                            <a:ext cx="0" cy="832"/>
                          </a:xfrm>
                          <a:prstGeom prst="line">
                            <a:avLst/>
                          </a:prstGeom>
                          <a:noFill/>
                          <a:ln w="6350">
                            <a:solidFill>
                              <a:srgbClr val="000000"/>
                            </a:solidFill>
                            <a:round/>
                            <a:headEnd/>
                            <a:tailEnd/>
                          </a:ln>
                        </wps:spPr>
                        <wps:bodyPr/>
                      </wps:wsp>
                      <wps:wsp>
                        <wps:cNvPr id="1029" name="Line 5"/>
                        <wps:cNvSpPr/>
                        <wps:spPr>
                          <a:xfrm>
                            <a:off x="3303" y="4878"/>
                            <a:ext cx="241" cy="0"/>
                          </a:xfrm>
                          <a:prstGeom prst="line">
                            <a:avLst/>
                          </a:prstGeom>
                          <a:noFill/>
                          <a:ln w="6350">
                            <a:solidFill>
                              <a:srgbClr val="000000"/>
                            </a:solidFill>
                            <a:round/>
                            <a:headEnd/>
                            <a:tailEnd/>
                          </a:ln>
                        </wps:spPr>
                        <wps:bodyPr/>
                      </wps:wsp>
                    </wpg:wgp>
                  </a:graphicData>
                </a:graphic>
              </wp:anchor>
            </w:drawing>
          </mc:Choice>
          <mc:Fallback>
            <w:pict>
              <v:group id="グループ化 5" style="mso-position-vertical-relative:text;z-index:2;mso-wrap-distance-left:9pt;width:12.05pt;height:32.6pt;mso-position-horizontal-relative:text;position:absolute;margin-left:103.45pt;margin-top:0pt;mso-wrap-distance-bottom:0pt;mso-wrap-distance-right:9pt;mso-wrap-distance-top:0pt;" coordsize="241,832" coordorigin="3303,4046" o:spid="_x0000_s1026" o:allowincell="t" o:allowoverlap="t">
                <v:line id="Line 3" style="position:absolute;left:3303;top:4046;width:241;height:0;" o:spid="_x0000_s1027" filled="f" stroked="t" strokecolor="#000000" strokeweight="0.5pt" o:spt="20" from="3303,4046" to="3544,4046">
                  <v:fill/>
                  <v:stroke filltype="solid"/>
                  <v:textbox style="layout-flow:horizontal;"/>
                  <v:imagedata o:title=""/>
                  <w10:wrap type="none" anchorx="text" anchory="text"/>
                </v:line>
                <v:line id="Line 4" style="position:absolute;left:3303;top:4046;width:0;height:832;" o:spid="_x0000_s1028" filled="f" stroked="t" strokecolor="#000000" strokeweight="0.5pt" o:spt="20" from="3303,4046" to="3303,4878">
                  <v:fill/>
                  <v:stroke filltype="solid"/>
                  <v:textbox style="layout-flow:horizontal;"/>
                  <v:imagedata o:title=""/>
                  <w10:wrap type="none" anchorx="text" anchory="text"/>
                </v:line>
                <v:line id="Line 5" style="position:absolute;left:3303;top:4878;width:241;height:0;" o:spid="_x0000_s1029" filled="f" stroked="t" strokecolor="#000000" strokeweight="0.5pt" o:spt="20" from="3303,4878" to="3544,4878">
                  <v:fill/>
                  <v:stroke filltype="solid"/>
                  <v:textbox style="layout-flow:horizontal;"/>
                  <v:imagedata o:title=""/>
                  <w10:wrap type="none" anchorx="text" anchory="text"/>
                </v:line>
                <w10:wrap type="none" anchorx="text" anchory="text"/>
              </v:group>
            </w:pict>
          </mc:Fallback>
        </mc:AlternateContent>
      </w:r>
      <w:r>
        <w:rPr>
          <w:rFonts w:hint="default"/>
        </w:rPr>
        <mc:AlternateContent>
          <mc:Choice Requires="wpg">
            <w:drawing>
              <wp:anchor distT="0" distB="0" distL="114300" distR="114300" simplePos="0" relativeHeight="6" behindDoc="0" locked="0" layoutInCell="1" hidden="0" allowOverlap="1">
                <wp:simplePos x="0" y="0"/>
                <wp:positionH relativeFrom="column">
                  <wp:posOffset>4000500</wp:posOffset>
                </wp:positionH>
                <wp:positionV relativeFrom="paragraph">
                  <wp:posOffset>0</wp:posOffset>
                </wp:positionV>
                <wp:extent cx="192405" cy="414020"/>
                <wp:effectExtent l="0" t="635" r="29845" b="10795"/>
                <wp:wrapNone/>
                <wp:docPr id="1030" name="グループ化 1"/>
                <a:graphic xmlns:a="http://schemas.openxmlformats.org/drawingml/2006/main">
                  <a:graphicData uri="http://schemas.microsoft.com/office/word/2010/wordprocessingGroup">
                    <wpg:wgp>
                      <wpg:cNvGrpSpPr/>
                      <wpg:grpSpPr>
                        <a:xfrm>
                          <a:off x="0" y="0"/>
                          <a:ext cx="192405" cy="414020"/>
                          <a:chOff x="2580" y="4046"/>
                          <a:chExt cx="241" cy="832"/>
                        </a:xfrm>
                      </wpg:grpSpPr>
                      <wps:wsp>
                        <wps:cNvPr id="1031" name="Line 7"/>
                        <wps:cNvSpPr/>
                        <wps:spPr>
                          <a:xfrm>
                            <a:off x="2580" y="4046"/>
                            <a:ext cx="241" cy="0"/>
                          </a:xfrm>
                          <a:prstGeom prst="line">
                            <a:avLst/>
                          </a:prstGeom>
                          <a:noFill/>
                          <a:ln w="6350">
                            <a:solidFill>
                              <a:srgbClr val="000000"/>
                            </a:solidFill>
                            <a:round/>
                            <a:headEnd/>
                            <a:tailEnd/>
                          </a:ln>
                        </wps:spPr>
                        <wps:bodyPr/>
                      </wps:wsp>
                      <wps:wsp>
                        <wps:cNvPr id="1032" name="Line 8"/>
                        <wps:cNvSpPr/>
                        <wps:spPr>
                          <a:xfrm>
                            <a:off x="2580" y="4878"/>
                            <a:ext cx="241" cy="0"/>
                          </a:xfrm>
                          <a:prstGeom prst="line">
                            <a:avLst/>
                          </a:prstGeom>
                          <a:noFill/>
                          <a:ln w="6350">
                            <a:solidFill>
                              <a:srgbClr val="000000"/>
                            </a:solidFill>
                            <a:round/>
                            <a:headEnd/>
                            <a:tailEnd/>
                          </a:ln>
                        </wps:spPr>
                        <wps:bodyPr/>
                      </wps:wsp>
                      <wps:wsp>
                        <wps:cNvPr id="1033" name="Line 9"/>
                        <wps:cNvSpPr/>
                        <wps:spPr>
                          <a:xfrm>
                            <a:off x="2821" y="4046"/>
                            <a:ext cx="0" cy="832"/>
                          </a:xfrm>
                          <a:prstGeom prst="line">
                            <a:avLst/>
                          </a:prstGeom>
                          <a:noFill/>
                          <a:ln w="6350">
                            <a:solidFill>
                              <a:srgbClr val="000000"/>
                            </a:solidFill>
                            <a:round/>
                            <a:headEnd/>
                            <a:tailEnd/>
                          </a:ln>
                        </wps:spPr>
                        <wps:bodyPr/>
                      </wps:wsp>
                    </wpg:wgp>
                  </a:graphicData>
                </a:graphic>
              </wp:anchor>
            </w:drawing>
          </mc:Choice>
          <mc:Fallback>
            <w:pict>
              <v:group id="グループ化 1" style="mso-position-vertical-relative:text;z-index:6;mso-wrap-distance-left:9pt;width:15.15pt;height:32.6pt;mso-position-horizontal-relative:text;position:absolute;margin-left:315pt;margin-top:0pt;mso-wrap-distance-bottom:0pt;mso-wrap-distance-right:9pt;mso-wrap-distance-top:0pt;" coordsize="241,832" coordorigin="2580,4046" o:spid="_x0000_s1030" o:allowincell="t" o:allowoverlap="t">
                <v:line id="Line 7" style="position:absolute;left:2580;top:4046;width:241;height:0;" o:spid="_x0000_s1031" filled="f" stroked="t" strokecolor="#000000" strokeweight="0.5pt" o:spt="20" from="2580,4046" to="2821,4046">
                  <v:fill/>
                  <v:stroke filltype="solid"/>
                  <v:textbox style="layout-flow:horizontal;"/>
                  <v:imagedata o:title=""/>
                  <w10:wrap type="none" anchorx="text" anchory="text"/>
                </v:line>
                <v:line id="Line 8" style="position:absolute;left:2580;top:4878;width:241;height:0;" o:spid="_x0000_s1032" filled="f" stroked="t" strokecolor="#000000" strokeweight="0.5pt" o:spt="20" from="2580,4878" to="2821,4878">
                  <v:fill/>
                  <v:stroke filltype="solid"/>
                  <v:textbox style="layout-flow:horizontal;"/>
                  <v:imagedata o:title=""/>
                  <w10:wrap type="none" anchorx="text" anchory="text"/>
                </v:line>
                <v:line id="Line 9" style="position:absolute;left:2821;top:4046;width:0;height:832;" o:spid="_x0000_s1033" filled="f" stroked="t" strokecolor="#000000" strokeweight="0.5pt" o:spt="20" from="2821,4046" to="2821,4878">
                  <v:fill/>
                  <v:stroke filltype="solid"/>
                  <v:textbox style="layout-flow:horizontal;"/>
                  <v:imagedata o:title=""/>
                  <w10:wrap type="none" anchorx="text" anchory="text"/>
                </v:line>
                <w10:wrap type="none" anchorx="text" anchory="text"/>
              </v:group>
            </w:pict>
          </mc:Fallback>
        </mc:AlternateContent>
      </w:r>
      <w:r>
        <w:rPr>
          <w:rFonts w:hint="eastAsia"/>
        </w:rPr>
        <w:t>　　　　　　　　　　　　うち取引に係る消費税及び地方消費税の額</w:t>
      </w:r>
    </w:p>
    <w:p>
      <w:pPr>
        <w:pStyle w:val="15"/>
        <w:spacing w:line="300" w:lineRule="exact"/>
        <w:framePr w:hSpace="142" w:wrap="around" w:hAnchor="page" w:vAnchor="text" w:x="1644" w:y="164"/>
        <w:rPr>
          <w:rFonts w:hint="default"/>
        </w:rPr>
      </w:pPr>
      <w:r>
        <w:rPr>
          <w:rFonts w:hint="eastAsia"/>
        </w:rPr>
        <w:t>　　　　　　　　　　　　　金　　　　　　　　　　　　円</w:t>
      </w:r>
    </w:p>
    <w:p>
      <w:pPr>
        <w:pStyle w:val="15"/>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r>
        <w:rPr>
          <w:rFonts w:hint="eastAsia"/>
        </w:rPr>
        <w:t>４　契約保証金　　　　</w:t>
      </w:r>
      <w:r>
        <w:rPr>
          <w:rFonts w:hint="eastAsia"/>
        </w:rPr>
        <w:t xml:space="preserve">  </w:t>
      </w:r>
      <w:r>
        <w:rPr>
          <w:rFonts w:hint="eastAsia"/>
        </w:rPr>
        <w:t>　金　　　　　　　　　　　　円</w:t>
      </w:r>
    </w:p>
    <w:p>
      <w:pPr>
        <w:pStyle w:val="15"/>
        <w:spacing w:line="300" w:lineRule="exact"/>
        <w:framePr w:hSpace="142" w:wrap="around" w:hAnchor="page" w:vAnchor="text" w:x="1644" w:y="164"/>
        <w:rPr>
          <w:rFonts w:hint="default"/>
        </w:rPr>
      </w:pPr>
    </w:p>
    <w:p>
      <w:pPr>
        <w:pStyle w:val="15"/>
        <w:spacing w:line="300" w:lineRule="exact"/>
        <w:framePr w:hSpace="142" w:wrap="around" w:hAnchor="page" w:vAnchor="text" w:x="1644" w:y="164"/>
        <w:rPr>
          <w:rFonts w:hint="default"/>
        </w:rPr>
      </w:pPr>
      <w:r>
        <w:rPr>
          <w:rFonts w:hint="eastAsia"/>
        </w:rPr>
        <w:t>５　建築士法第２２条の３の３第１項に定める記載事項　　　　別紙のとおり</w:t>
      </w:r>
    </w:p>
    <w:p>
      <w:pPr>
        <w:pStyle w:val="15"/>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eastAsia"/>
        </w:rPr>
        <w:t>　上記の委託業務について、発注者と受注者は、各々の対等な立場における合意に基づいて、別添の条項によって公正な委託契約を締結し、信義に従って誠実にこれを履行するものとする。</w:t>
      </w:r>
    </w:p>
    <w:p>
      <w:pPr>
        <w:pStyle w:val="15"/>
        <w:overflowPunct w:val="0"/>
        <w:spacing w:line="300" w:lineRule="exact"/>
        <w:framePr w:hSpace="142" w:wrap="around" w:hAnchor="page" w:vAnchor="text" w:x="1644" w:y="164"/>
        <w:rPr>
          <w:rFonts w:hint="default"/>
        </w:rPr>
      </w:pPr>
      <w:r>
        <w:rPr>
          <w:rFonts w:hint="eastAsia"/>
        </w:rPr>
        <w:t>本契約の証として本書２通を作成し、発注者及び受注者が記名押印の上、各自１通を保有する。</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default"/>
        </w:rPr>
        <w:t xml:space="preserve">   </w:t>
      </w:r>
      <w:r>
        <w:rPr>
          <w:rFonts w:hint="eastAsia"/>
        </w:rPr>
        <w:t>　　　　　　　　　　　　　　　　　　　　　　　</w:t>
      </w:r>
      <w:r>
        <w:rPr>
          <w:rFonts w:hint="eastAsia"/>
        </w:rPr>
        <w:t xml:space="preserve">  </w:t>
      </w:r>
      <w:r>
        <w:rPr>
          <w:rFonts w:hint="eastAsia"/>
        </w:rPr>
        <w:t>　</w:t>
      </w:r>
      <w:r>
        <w:rPr>
          <w:rFonts w:hint="eastAsia"/>
          <w:color w:val="FF0000"/>
        </w:rPr>
        <w:t>　　</w:t>
      </w:r>
      <w:r>
        <w:rPr>
          <w:rFonts w:hint="eastAsia"/>
        </w:rPr>
        <w:t>　　年　　月　　日　</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default"/>
        </w:rPr>
        <w:t xml:space="preserve">    </w:t>
      </w:r>
      <w:r>
        <w:rPr>
          <w:rFonts w:hint="eastAsia"/>
        </w:rPr>
        <w:t>　発注者　</w:t>
      </w:r>
    </w:p>
    <w:p>
      <w:pPr>
        <w:pStyle w:val="15"/>
        <w:overflowPunct w:val="0"/>
        <w:spacing w:line="300" w:lineRule="exact"/>
        <w:ind w:firstLine="1470" w:firstLineChars="700"/>
        <w:framePr w:hSpace="142" w:wrap="around" w:hAnchor="page" w:vAnchor="text" w:x="1644" w:y="164"/>
        <w:rPr>
          <w:rFonts w:hint="default"/>
        </w:rPr>
      </w:pPr>
      <w:r>
        <w:rPr>
          <w:rFonts w:hint="eastAsia"/>
        </w:rPr>
        <w:t>住所　　山形県西置賜郡飯豊町大字椿</w:t>
      </w:r>
      <w:r>
        <w:rPr>
          <w:rFonts w:hint="eastAsia"/>
        </w:rPr>
        <w:t>2888</w:t>
      </w:r>
      <w:r>
        <w:rPr>
          <w:rFonts w:hint="eastAsia"/>
        </w:rPr>
        <w:t>番地</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default"/>
        </w:rPr>
        <w:t xml:space="preserve">   </w:t>
      </w:r>
      <w:r>
        <w:rPr>
          <w:rFonts w:hint="eastAsia"/>
        </w:rPr>
        <w:t>　　　　　　　　　　　　　　　　　　飯豊町長　　　　　　　　　　　　　印</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default"/>
        </w:rPr>
        <w:t xml:space="preserve">  </w:t>
      </w:r>
      <w:r>
        <w:rPr>
          <w:rFonts w:hint="eastAsia"/>
        </w:rPr>
        <w:t>　</w:t>
      </w:r>
      <w:r>
        <w:rPr>
          <w:rFonts w:hint="eastAsia"/>
        </w:rPr>
        <w:t xml:space="preserve"> </w:t>
      </w:r>
      <w:r>
        <w:rPr>
          <w:rFonts w:hint="eastAsia"/>
        </w:rPr>
        <w:t>受注者</w:t>
      </w:r>
    </w:p>
    <w:p>
      <w:pPr>
        <w:pStyle w:val="15"/>
        <w:overflowPunct w:val="0"/>
        <w:spacing w:line="300" w:lineRule="exact"/>
        <w:ind w:firstLine="1365" w:firstLineChars="650"/>
        <w:framePr w:hSpace="142" w:wrap="around" w:hAnchor="page" w:vAnchor="text" w:x="1644" w:y="164"/>
        <w:rPr>
          <w:rFonts w:hint="default"/>
        </w:rPr>
      </w:pPr>
      <w:r>
        <w:rPr>
          <w:rFonts w:hint="eastAsia"/>
        </w:rPr>
        <w:t>住所</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r>
        <w:rPr>
          <w:rFonts w:hint="default"/>
        </w:rPr>
        <w:t xml:space="preserve">   </w:t>
      </w:r>
      <w:r>
        <w:rPr>
          <w:rFonts w:hint="eastAsia"/>
        </w:rPr>
        <w:t>　　　　　　　　　　　　　　　　　　氏名　　　　　　　　　　　　　　　　印</w:t>
      </w: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15"/>
        <w:overflowPunct w:val="0"/>
        <w:spacing w:line="300" w:lineRule="exact"/>
        <w:framePr w:hSpace="142" w:wrap="around" w:hAnchor="page" w:vAnchor="text" w:x="1644" w:y="164"/>
        <w:rPr>
          <w:rFonts w:hint="default"/>
        </w:rPr>
      </w:pPr>
    </w:p>
    <w:p>
      <w:pPr>
        <w:pStyle w:val="0"/>
        <w:overflowPunct w:val="0"/>
        <w:autoSpaceDE w:val="0"/>
        <w:autoSpaceDN w:val="0"/>
        <w:ind w:left="210" w:hanging="210"/>
        <w:textAlignment w:val="center"/>
        <w:rPr>
          <w:rFonts w:hint="default" w:ascii="ＭＳ 明朝" w:hAnsi="ＭＳ 明朝"/>
          <w:snapToGrid w:val="0"/>
          <w:kern w:val="0"/>
        </w:rPr>
      </w:pPr>
      <w:r>
        <w:rPr>
          <w:rFonts w:hint="default" w:ascii="ＭＳ 明朝" w:hAnsi="ＭＳ 明朝"/>
          <w:spacing w:val="5"/>
          <w:kern w:val="0"/>
        </w:rPr>
        <w:br w:type="page"/>
      </w:r>
    </w:p>
    <w:p>
      <w:pPr>
        <w:pStyle w:val="0"/>
        <w:widowControl w:val="1"/>
        <w:overflowPunct w:val="0"/>
        <w:autoSpaceDE w:val="0"/>
        <w:autoSpaceDN w:val="0"/>
        <w:ind w:left="210" w:hanging="210"/>
        <w:jc w:val="left"/>
        <w:textAlignment w:val="center"/>
        <w:rPr>
          <w:rFonts w:hint="default" w:ascii="ＭＳ 明朝" w:hAnsi="ＭＳ 明朝"/>
          <w:snapToGrid w:val="0"/>
          <w:color w:val="FF0000"/>
          <w:kern w:val="0"/>
          <w:u w:val="single" w:color="auto"/>
        </w:rPr>
      </w:pPr>
    </w:p>
    <w:p>
      <w:pPr>
        <w:pStyle w:val="0"/>
        <w:widowControl w:val="1"/>
        <w:overflowPunct w:val="0"/>
        <w:autoSpaceDE w:val="0"/>
        <w:autoSpaceDN w:val="0"/>
        <w:ind w:left="210" w:hanging="210"/>
        <w:jc w:val="left"/>
        <w:textAlignment w:val="center"/>
        <w:rPr>
          <w:rFonts w:hint="default" w:ascii="ＭＳ 明朝" w:hAnsi="ＭＳ 明朝"/>
          <w:snapToGrid w:val="0"/>
          <w:kern w:val="0"/>
        </w:rPr>
      </w:pPr>
      <w:r>
        <w:rPr>
          <w:rFonts w:hint="eastAsia" w:ascii="ＭＳ 明朝" w:hAnsi="ＭＳ 明朝"/>
          <w:snapToGrid w:val="0"/>
          <w:kern w:val="0"/>
        </w:rPr>
        <w:t>（別紙）</w:t>
      </w:r>
    </w:p>
    <w:p>
      <w:pPr>
        <w:pStyle w:val="0"/>
        <w:widowControl w:val="1"/>
        <w:overflowPunct w:val="0"/>
        <w:autoSpaceDE w:val="0"/>
        <w:autoSpaceDN w:val="0"/>
        <w:ind w:left="210" w:hanging="210"/>
        <w:jc w:val="left"/>
        <w:textAlignment w:val="center"/>
        <w:rPr>
          <w:rFonts w:hint="default" w:ascii="ＭＳ 明朝" w:hAnsi="ＭＳ 明朝"/>
          <w:snapToGrid w:val="0"/>
          <w:kern w:val="0"/>
        </w:rPr>
      </w:pPr>
    </w:p>
    <w:p>
      <w:pPr>
        <w:pStyle w:val="0"/>
        <w:widowControl w:val="1"/>
        <w:overflowPunct w:val="0"/>
        <w:autoSpaceDE w:val="0"/>
        <w:autoSpaceDN w:val="0"/>
        <w:ind w:left="210" w:hanging="210"/>
        <w:jc w:val="center"/>
        <w:textAlignment w:val="center"/>
        <w:rPr>
          <w:rFonts w:hint="default" w:ascii="ＭＳ 明朝" w:hAnsi="ＭＳ 明朝"/>
          <w:snapToGrid w:val="0"/>
          <w:kern w:val="0"/>
        </w:rPr>
      </w:pPr>
      <w:r>
        <w:rPr>
          <w:rFonts w:hint="eastAsia" w:ascii="ＭＳ 明朝" w:hAnsi="ＭＳ 明朝"/>
          <w:snapToGrid w:val="0"/>
          <w:kern w:val="0"/>
        </w:rPr>
        <w:t>建築士法第</w:t>
      </w:r>
      <w:r>
        <w:rPr>
          <w:rFonts w:hint="eastAsia" w:ascii="ＭＳ 明朝" w:hAnsi="ＭＳ 明朝"/>
          <w:snapToGrid w:val="0"/>
          <w:kern w:val="0"/>
        </w:rPr>
        <w:t>22</w:t>
      </w:r>
      <w:r>
        <w:rPr>
          <w:rFonts w:hint="eastAsia" w:ascii="ＭＳ 明朝" w:hAnsi="ＭＳ 明朝"/>
          <w:snapToGrid w:val="0"/>
          <w:kern w:val="0"/>
        </w:rPr>
        <w:t>条の３の３第１項に定める記載事項</w:t>
      </w:r>
    </w:p>
    <w:p>
      <w:pPr>
        <w:pStyle w:val="0"/>
        <w:widowControl w:val="1"/>
        <w:overflowPunct w:val="0"/>
        <w:autoSpaceDE w:val="0"/>
        <w:autoSpaceDN w:val="0"/>
        <w:ind w:left="210" w:hanging="210"/>
        <w:jc w:val="left"/>
        <w:textAlignment w:val="center"/>
        <w:rPr>
          <w:rFonts w:hint="default" w:ascii="ＭＳ 明朝" w:hAnsi="ＭＳ 明朝"/>
          <w:snapToGrid w:val="0"/>
          <w:kern w:val="0"/>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691"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jc w:val="left"/>
              <w:rPr>
                <w:rFonts w:hint="default"/>
              </w:rPr>
            </w:pPr>
            <w:r>
              <w:rPr>
                <w:rFonts w:hint="eastAsia"/>
              </w:rPr>
              <w:t>対象となる建築物の概要</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p>
          <w:p>
            <w:pPr>
              <w:pStyle w:val="0"/>
              <w:widowControl w:val="1"/>
              <w:ind w:left="210" w:hanging="210"/>
              <w:jc w:val="left"/>
              <w:rPr>
                <w:rFonts w:hint="default"/>
              </w:rPr>
            </w:pPr>
          </w:p>
          <w:p>
            <w:pPr>
              <w:pStyle w:val="0"/>
              <w:widowControl w:val="1"/>
              <w:ind w:left="210" w:hanging="210"/>
              <w:jc w:val="left"/>
              <w:rPr>
                <w:rFonts w:hint="default"/>
              </w:rPr>
            </w:pPr>
          </w:p>
        </w:tc>
      </w:tr>
      <w:tr>
        <w:trPr>
          <w:trHeight w:val="861"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jc w:val="left"/>
              <w:rPr>
                <w:rFonts w:hint="default"/>
              </w:rPr>
            </w:pPr>
            <w:r>
              <w:rPr>
                <w:rFonts w:hint="eastAsia"/>
              </w:rPr>
              <w:t>業務の種類、内容及び方法</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p>
        </w:tc>
      </w:tr>
    </w:tbl>
    <w:p>
      <w:pPr>
        <w:pStyle w:val="0"/>
        <w:widowControl w:val="1"/>
        <w:overflowPunct w:val="0"/>
        <w:autoSpaceDE w:val="0"/>
        <w:autoSpaceDN w:val="0"/>
        <w:jc w:val="left"/>
        <w:textAlignment w:val="center"/>
        <w:rPr>
          <w:rFonts w:hint="default" w:ascii="ＭＳ 明朝" w:hAnsi="ＭＳ 明朝"/>
          <w:snapToGrid w:val="0"/>
          <w:kern w:val="0"/>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691"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jc w:val="left"/>
              <w:rPr>
                <w:rFonts w:hint="default"/>
              </w:rPr>
            </w:pPr>
            <w:r>
              <w:rPr>
                <w:rFonts w:hint="eastAsia"/>
              </w:rPr>
              <w:t>工事と設計図書との照合の</w:t>
            </w:r>
          </w:p>
          <w:p>
            <w:pPr>
              <w:pStyle w:val="0"/>
              <w:widowControl w:val="1"/>
              <w:ind w:left="210" w:hanging="210"/>
              <w:jc w:val="left"/>
              <w:rPr>
                <w:rFonts w:hint="default"/>
              </w:rPr>
            </w:pPr>
            <w:r>
              <w:rPr>
                <w:rFonts w:hint="eastAsia"/>
              </w:rPr>
              <w:t>方法及び工事監理の実施の</w:t>
            </w:r>
          </w:p>
          <w:p>
            <w:pPr>
              <w:pStyle w:val="0"/>
              <w:widowControl w:val="1"/>
              <w:ind w:left="210" w:hanging="210"/>
              <w:jc w:val="left"/>
              <w:rPr>
                <w:rFonts w:hint="default"/>
              </w:rPr>
            </w:pPr>
            <w:r>
              <w:rPr>
                <w:rFonts w:hint="eastAsia"/>
              </w:rPr>
              <w:t>状況に関する報告の方法</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p>
          <w:p>
            <w:pPr>
              <w:pStyle w:val="0"/>
              <w:widowControl w:val="1"/>
              <w:ind w:left="210" w:hanging="210"/>
              <w:jc w:val="left"/>
              <w:rPr>
                <w:rFonts w:hint="default"/>
              </w:rPr>
            </w:pPr>
          </w:p>
          <w:p>
            <w:pPr>
              <w:pStyle w:val="0"/>
              <w:widowControl w:val="1"/>
              <w:ind w:left="210" w:hanging="210"/>
              <w:jc w:val="left"/>
              <w:rPr>
                <w:rFonts w:hint="default"/>
              </w:rPr>
            </w:pPr>
          </w:p>
        </w:tc>
      </w:tr>
    </w:tbl>
    <w:p>
      <w:pPr>
        <w:pStyle w:val="0"/>
        <w:widowControl w:val="1"/>
        <w:ind w:firstLine="210" w:firstLineChars="100"/>
        <w:jc w:val="left"/>
        <w:rPr>
          <w:rFonts w:hint="default" w:ascii="ＭＳ 明朝" w:hAnsi="ＭＳ 明朝"/>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13"/>
      </w:tblGrid>
      <w:tr>
        <w:trPr>
          <w:trHeight w:val="428" w:hRule="atLeast"/>
        </w:trPr>
        <w:tc>
          <w:tcPr>
            <w:tcW w:w="9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r>
              <w:rPr>
                <w:rFonts w:hint="eastAsia"/>
              </w:rPr>
              <w:t>工事監理に従事することとなる建築士・建築設備士</w:t>
            </w:r>
          </w:p>
        </w:tc>
      </w:tr>
      <w:tr>
        <w:trPr>
          <w:trHeight w:val="860" w:hRule="atLeast"/>
        </w:trPr>
        <w:tc>
          <w:tcPr>
            <w:tcW w:w="931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r>
              <w:rPr>
                <w:rFonts w:hint="eastAsia"/>
              </w:rPr>
              <w:t>【氏名】：</w:t>
            </w:r>
          </w:p>
          <w:p>
            <w:pPr>
              <w:pStyle w:val="0"/>
              <w:widowControl w:val="1"/>
              <w:ind w:left="210" w:hanging="210"/>
              <w:jc w:val="left"/>
              <w:rPr>
                <w:rFonts w:hint="default"/>
              </w:rPr>
            </w:pPr>
            <w:r>
              <w:rPr>
                <w:rFonts w:hint="eastAsia"/>
              </w:rPr>
              <w:t>【資格】：（　　　　　　）建築士　　　　【登録番号】</w:t>
            </w:r>
          </w:p>
        </w:tc>
      </w:tr>
      <w:tr>
        <w:trPr>
          <w:trHeight w:val="861" w:hRule="atLeast"/>
        </w:trPr>
        <w:tc>
          <w:tcPr>
            <w:tcW w:w="9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r>
              <w:rPr>
                <w:rFonts w:hint="eastAsia"/>
              </w:rPr>
              <w:t>【氏名】：</w:t>
            </w:r>
          </w:p>
          <w:p>
            <w:pPr>
              <w:pStyle w:val="0"/>
              <w:widowControl w:val="1"/>
              <w:ind w:left="210" w:hanging="210"/>
              <w:jc w:val="left"/>
              <w:rPr>
                <w:rFonts w:hint="default"/>
              </w:rPr>
            </w:pPr>
            <w:r>
              <w:rPr>
                <w:rFonts w:hint="eastAsia"/>
              </w:rPr>
              <w:t>【資格】：（　　　　　　）建築士　　　　【登録番号】</w:t>
            </w:r>
          </w:p>
        </w:tc>
      </w:tr>
      <w:tr>
        <w:trPr>
          <w:trHeight w:val="861" w:hRule="atLeast"/>
        </w:trPr>
        <w:tc>
          <w:tcPr>
            <w:tcW w:w="93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r>
              <w:rPr>
                <w:rFonts w:hint="eastAsia"/>
              </w:rPr>
              <w:t>（建築設備の工事監理に関し意見を聴く者）</w:t>
            </w:r>
          </w:p>
          <w:p>
            <w:pPr>
              <w:pStyle w:val="0"/>
              <w:widowControl w:val="1"/>
              <w:ind w:left="210" w:hanging="210"/>
              <w:jc w:val="left"/>
              <w:rPr>
                <w:rFonts w:hint="default"/>
              </w:rPr>
            </w:pPr>
            <w:r>
              <w:rPr>
                <w:rFonts w:hint="eastAsia"/>
              </w:rPr>
              <w:t>【氏名】：</w:t>
            </w:r>
          </w:p>
          <w:p>
            <w:pPr>
              <w:pStyle w:val="0"/>
              <w:widowControl w:val="1"/>
              <w:ind w:left="210" w:hanging="210"/>
              <w:jc w:val="left"/>
              <w:rPr>
                <w:rFonts w:hint="default"/>
              </w:rPr>
            </w:pPr>
            <w:r>
              <w:rPr>
                <w:rFonts w:hint="eastAsia"/>
              </w:rPr>
              <w:t>【資格】：（　　　　　　）設備士　　　　【登録番号】</w:t>
            </w:r>
          </w:p>
          <w:p>
            <w:pPr>
              <w:pStyle w:val="0"/>
              <w:widowControl w:val="1"/>
              <w:ind w:firstLine="840" w:firstLineChars="400"/>
              <w:jc w:val="left"/>
              <w:rPr>
                <w:rFonts w:hint="default"/>
              </w:rPr>
            </w:pPr>
            <w:r>
              <w:rPr>
                <w:rFonts w:hint="eastAsia"/>
              </w:rPr>
              <w:t>（　　　　　　）建築士</w:t>
            </w:r>
          </w:p>
        </w:tc>
      </w:tr>
    </w:tbl>
    <w:p>
      <w:pPr>
        <w:pStyle w:val="0"/>
        <w:widowControl w:val="1"/>
        <w:jc w:val="left"/>
        <w:rPr>
          <w:rFonts w:hint="default" w:ascii="ＭＳ 明朝" w:hAnsi="ＭＳ 明朝"/>
          <w:sz w:val="18"/>
        </w:rPr>
      </w:pPr>
      <w:r>
        <w:rPr>
          <w:rFonts w:hint="eastAsia" w:ascii="ＭＳ 明朝" w:hAnsi="ＭＳ 明朝"/>
          <w:sz w:val="18"/>
        </w:rPr>
        <w:t>※　従事することとなる建築士が構造設計及び設備設計一級建築士である場合にはその旨記載する。</w:t>
      </w:r>
    </w:p>
    <w:p>
      <w:pPr>
        <w:pStyle w:val="0"/>
        <w:widowControl w:val="1"/>
        <w:jc w:val="left"/>
        <w:rPr>
          <w:rFonts w:hint="default" w:ascii="ＭＳ 明朝" w:hAnsi="ＭＳ 明朝"/>
        </w:rPr>
      </w:pPr>
    </w:p>
    <w:tbl>
      <w:tblPr>
        <w:tblStyle w:val="11"/>
        <w:tblpPr w:leftFromText="142" w:rightFromText="142" w:topFromText="0" w:bottomFromText="0" w:vertAnchor="text" w:horzAnchor="text" w:tblpX="-332" w:tblpY="1"/>
        <w:tblW w:w="9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6237"/>
      </w:tblGrid>
      <w:tr>
        <w:trPr>
          <w:trHeight w:val="848"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r>
              <w:rPr>
                <w:rFonts w:hint="eastAsia"/>
              </w:rPr>
              <w:t>建築士事務所の名称</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r>
      <w:tr>
        <w:trPr>
          <w:trHeight w:val="861"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rPr>
                <w:rFonts w:hint="default"/>
              </w:rPr>
            </w:pPr>
            <w:r>
              <w:rPr>
                <w:rFonts w:hint="eastAsia"/>
              </w:rPr>
              <w:t>建築士事務所の所在地</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jc w:val="left"/>
              <w:rPr>
                <w:rFonts w:hint="default"/>
              </w:rPr>
            </w:pPr>
          </w:p>
        </w:tc>
      </w:tr>
      <w:tr>
        <w:trPr>
          <w:trHeight w:val="861"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rPr>
                <w:rFonts w:hint="default"/>
              </w:rPr>
            </w:pPr>
            <w:r>
              <w:rPr>
                <w:rFonts w:hint="eastAsia"/>
              </w:rPr>
              <w:t>区分（一級、二級、木造）</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jc w:val="left"/>
              <w:rPr>
                <w:rFonts w:hint="default"/>
              </w:rPr>
            </w:pPr>
            <w:r>
              <w:rPr>
                <w:rFonts w:hint="eastAsia"/>
              </w:rPr>
              <w:t>（　　　　　）建築士事務所</w:t>
            </w:r>
          </w:p>
        </w:tc>
      </w:tr>
      <w:tr>
        <w:trPr>
          <w:trHeight w:val="1084"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rPr>
                <w:rFonts w:hint="default"/>
              </w:rPr>
            </w:pPr>
            <w:r>
              <w:rPr>
                <w:rFonts w:hint="eastAsia"/>
              </w:rPr>
              <w:t>開設者氏名</w:t>
            </w:r>
          </w:p>
        </w:tc>
        <w:tc>
          <w:tcPr>
            <w:tcW w:w="62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10" w:hanging="210"/>
              <w:jc w:val="left"/>
              <w:rPr>
                <w:rFonts w:hint="default"/>
              </w:rPr>
            </w:pPr>
          </w:p>
          <w:p>
            <w:pPr>
              <w:pStyle w:val="0"/>
              <w:widowControl w:val="1"/>
              <w:ind w:left="210" w:hanging="210"/>
              <w:jc w:val="left"/>
              <w:rPr>
                <w:rFonts w:hint="default"/>
              </w:rPr>
            </w:pPr>
          </w:p>
          <w:p>
            <w:pPr>
              <w:pStyle w:val="0"/>
              <w:widowControl w:val="1"/>
              <w:ind w:left="210" w:hanging="210"/>
              <w:jc w:val="left"/>
              <w:rPr>
                <w:rFonts w:hint="default"/>
                <w:sz w:val="18"/>
              </w:rPr>
            </w:pPr>
            <w:r>
              <w:rPr>
                <w:rFonts w:hint="eastAsia"/>
                <w:sz w:val="18"/>
              </w:rPr>
              <w:t>（法人の場合は開設者の名称及び代表者氏名）</w:t>
            </w:r>
          </w:p>
        </w:tc>
      </w:tr>
    </w:tbl>
    <w:p>
      <w:pPr>
        <w:pStyle w:val="0"/>
        <w:widowControl w:val="1"/>
        <w:jc w:val="left"/>
        <w:rPr>
          <w:rFonts w:hint="default" w:ascii="ＭＳ 明朝" w:hAnsi="ＭＳ 明朝"/>
        </w:rPr>
      </w:pPr>
    </w:p>
    <w:p>
      <w:pPr>
        <w:pStyle w:val="0"/>
        <w:widowControl w:val="1"/>
        <w:jc w:val="left"/>
        <w:rPr>
          <w:rFonts w:hint="default" w:ascii="ＭＳ 明朝" w:hAnsi="ＭＳ 明朝"/>
        </w:rPr>
      </w:pPr>
    </w:p>
    <w:p>
      <w:pPr>
        <w:rPr>
          <w:rFonts w:hint="default" w:ascii="ＭＳ 明朝" w:hAnsi="ＭＳ 明朝"/>
          <w:snapToGrid w:val="0"/>
          <w:kern w:val="0"/>
        </w:rPr>
        <w:sectPr>
          <w:headerReference r:id="rId6" w:type="default"/>
          <w:footerReference r:id="rId7" w:type="default"/>
          <w:headerReference r:id="rId5" w:type="first"/>
          <w:pgSz w:w="11906" w:h="16838"/>
          <w:pgMar w:top="993" w:right="1701" w:bottom="709" w:left="1701" w:header="851" w:footer="992" w:gutter="0"/>
          <w:cols w:space="720"/>
          <w:titlePg w:val="1"/>
          <w:textDirection w:val="lrTb"/>
          <w:docGrid w:type="lines" w:linePitch="360"/>
        </w:sect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（総　則）</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第１条　飯豊町長又はその委任を受けた者（以下「発注者」という。）及び受注者（以下「受注者」という。）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２　受注者は、契約書記載の業務（以下「業務」という。）を契約書記載の履行期間（以下「履行期間」という。）内に完了し、発注者は、その業務委託料を支払うものとする。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３　発注者は、その意図する業務を完了させるため、業務に関する指示を受注者又は第８条に定める受注者の管理技術者に対して行うことができる。この場合において、受注者又は受注者の管理技術者は、当該指示に従い業務を行わなければならない。</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４</w:t>
      </w:r>
      <w:r>
        <w:rPr>
          <w:rFonts w:hint="default" w:ascii="ＭＳ 明朝" w:hAnsi="ＭＳ 明朝"/>
          <w:spacing w:val="5"/>
          <w:kern w:val="0"/>
        </w:rPr>
        <w:t xml:space="preserve">  </w:t>
      </w:r>
      <w:r>
        <w:rPr>
          <w:rFonts w:hint="eastAsia" w:ascii="ＭＳ 明朝" w:hAnsi="ＭＳ 明朝"/>
          <w:spacing w:val="5"/>
          <w:kern w:val="0"/>
        </w:rPr>
        <w:t>受注者は、この契約書若しくは工事監理仕様書に特別の定めがある場合又は前項の指示若しくは発注者と受注者との協議がある場合を除き、業務を完了するために必要な一切の手段をその責任において定めるもの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５　この契約の履行に関して発注者と受注者との間で用いる言語は、日本語とする。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６　この契約書に定める金銭の支払に用いる通貨は、日本円とする。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７　この契約の履行に関して発注者と受注者との間で用いる計量単位は、工事監理仕様書に特別の定めがある場合を除き、計量法（平成４年法律第５１号）に定めるものとする。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８　この契約書及び工事監理仕様書における期間の定めについては、民法（明治２９年法律第８９号）及び商法（明治３２年法律第４８号）の定めるところによるものとする。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９　この契約は、日本国の法令に準拠するものとする。</w:t>
      </w:r>
    </w:p>
    <w:p>
      <w:pPr>
        <w:pStyle w:val="0"/>
        <w:autoSpaceDE w:val="0"/>
        <w:autoSpaceDN w:val="0"/>
        <w:adjustRightInd w:val="0"/>
        <w:spacing w:line="329" w:lineRule="atLeast"/>
        <w:ind w:left="626" w:leftChars="208" w:hanging="189" w:hangingChars="86"/>
        <w:rPr>
          <w:rFonts w:hint="default" w:ascii="ＭＳ 明朝" w:hAnsi="ＭＳ 明朝"/>
          <w:spacing w:val="5"/>
          <w:kern w:val="0"/>
        </w:rPr>
      </w:pPr>
      <w:r>
        <w:rPr>
          <w:rFonts w:hint="eastAsia" w:ascii="ＭＳ 明朝" w:hAnsi="ＭＳ 明朝"/>
          <w:spacing w:val="5"/>
          <w:kern w:val="0"/>
        </w:rPr>
        <w:t>10</w:t>
      </w:r>
      <w:r>
        <w:rPr>
          <w:rFonts w:hint="eastAsia" w:ascii="ＭＳ 明朝" w:hAnsi="ＭＳ 明朝"/>
          <w:spacing w:val="5"/>
          <w:kern w:val="0"/>
        </w:rPr>
        <w:t>　この契約に係る訴訟の提起又は調停の申立てについては、日本国の裁判所をもって合意による専属的管轄裁判所とする。</w:t>
      </w:r>
    </w:p>
    <w:p>
      <w:pPr>
        <w:pStyle w:val="0"/>
        <w:autoSpaceDE w:val="0"/>
        <w:autoSpaceDN w:val="0"/>
        <w:adjustRightInd w:val="0"/>
        <w:spacing w:line="329" w:lineRule="atLeast"/>
        <w:ind w:left="661" w:leftChars="210" w:hanging="220" w:hangingChars="100"/>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（指示等及び協議の書面主義）</w:t>
      </w:r>
    </w:p>
    <w:p>
      <w:pPr>
        <w:pStyle w:val="0"/>
        <w:autoSpaceDE w:val="0"/>
        <w:autoSpaceDN w:val="0"/>
        <w:adjustRightInd w:val="0"/>
        <w:spacing w:line="329" w:lineRule="atLeast"/>
        <w:ind w:left="708" w:hanging="708" w:hangingChars="322"/>
        <w:rPr>
          <w:rFonts w:hint="default" w:ascii="ＭＳ 明朝" w:hAnsi="ＭＳ 明朝"/>
          <w:spacing w:val="5"/>
          <w:kern w:val="0"/>
        </w:rPr>
      </w:pPr>
      <w:r>
        <w:rPr>
          <w:rFonts w:hint="eastAsia" w:ascii="ＭＳ 明朝" w:hAnsi="ＭＳ 明朝"/>
          <w:spacing w:val="5"/>
          <w:kern w:val="0"/>
        </w:rPr>
        <w:t>第２条　この契約書に定める</w:t>
      </w:r>
      <w:r>
        <w:rPr>
          <w:rFonts w:hint="eastAsia" w:ascii="ＭＳ 明朝" w:hAnsi="ＭＳ 明朝"/>
          <w:snapToGrid w:val="0"/>
          <w:kern w:val="0"/>
        </w:rPr>
        <w:t>催告、</w:t>
      </w:r>
      <w:r>
        <w:rPr>
          <w:rFonts w:hint="eastAsia" w:ascii="ＭＳ 明朝" w:hAnsi="ＭＳ 明朝"/>
          <w:spacing w:val="5"/>
          <w:kern w:val="0"/>
        </w:rPr>
        <w:t>指示、請求、通知、報告、申出、承諾、質問、回答及び解除（以下「指示等」という。）は、書面により行わなければならない。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３　発注者及び受注者は、この契約書の他の条項の規定に基づき協議を行うときは、当該協議の内容を書面に記録するものとする。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（業務計画書の提出）</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第３条　受注者は、この契約締結後１４日以内に工事監理仕様書に基づいて業務計画書を作成し、発注者に提出しなければならない。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２　発注者は、必要があると認めるときは、前項の業務計画書を受理した日から７日以内に、受注者に対してその修正を請求することができる。</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w:t>
      </w:r>
      <w:r>
        <w:rPr>
          <w:rFonts w:hint="default" w:ascii="ＭＳ 明朝" w:hAnsi="ＭＳ 明朝"/>
          <w:spacing w:val="5"/>
          <w:kern w:val="0"/>
        </w:rPr>
        <w:t xml:space="preserve"> </w:t>
      </w:r>
      <w:r>
        <w:rPr>
          <w:rFonts w:hint="eastAsia" w:ascii="ＭＳ 明朝" w:hAnsi="ＭＳ 明朝"/>
          <w:spacing w:val="5"/>
          <w:kern w:val="0"/>
        </w:rPr>
        <w:t>」とあるのは「当該請求があった日から」と読み替えて、前２項の規定を準用する。</w:t>
      </w:r>
    </w:p>
    <w:p>
      <w:pPr>
        <w:pStyle w:val="0"/>
        <w:autoSpaceDE w:val="0"/>
        <w:autoSpaceDN w:val="0"/>
        <w:adjustRightInd w:val="0"/>
        <w:spacing w:line="329" w:lineRule="atLeast"/>
        <w:ind w:left="708" w:leftChars="202" w:hanging="284" w:hangingChars="129"/>
        <w:rPr>
          <w:rFonts w:hint="default" w:ascii="ＭＳ 明朝" w:hAnsi="ＭＳ 明朝"/>
          <w:spacing w:val="5"/>
          <w:kern w:val="0"/>
        </w:rPr>
      </w:pPr>
      <w:r>
        <w:rPr>
          <w:rFonts w:hint="eastAsia" w:ascii="ＭＳ 明朝" w:hAnsi="ＭＳ 明朝"/>
          <w:spacing w:val="5"/>
          <w:kern w:val="0"/>
        </w:rPr>
        <w:t>４　業務計画書は、発注者及び受注者を拘束するものではない。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spacing w:val="5"/>
          <w:sz w:val="20"/>
        </w:rPr>
      </w:pPr>
      <w:r>
        <w:rPr>
          <w:rFonts w:hint="eastAsia"/>
          <w:spacing w:val="5"/>
          <w:sz w:val="20"/>
        </w:rPr>
        <w:t>（契約の保証）</w:t>
      </w:r>
    </w:p>
    <w:p>
      <w:pPr>
        <w:pStyle w:val="0"/>
        <w:autoSpaceDE w:val="0"/>
        <w:autoSpaceDN w:val="0"/>
        <w:adjustRightInd w:val="0"/>
        <w:spacing w:line="329" w:lineRule="atLeast"/>
        <w:ind w:left="601" w:hanging="601" w:hangingChars="286"/>
        <w:rPr>
          <w:rFonts w:hint="default"/>
          <w:spacing w:val="5"/>
          <w:sz w:val="20"/>
        </w:rPr>
      </w:pPr>
      <w:r>
        <w:rPr>
          <w:rFonts w:hint="eastAsia"/>
          <w:spacing w:val="5"/>
          <w:sz w:val="20"/>
        </w:rPr>
        <w:t>第３条の２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autoSpaceDE w:val="0"/>
        <w:autoSpaceDN w:val="0"/>
        <w:adjustRightInd w:val="0"/>
        <w:spacing w:line="329" w:lineRule="atLeast"/>
        <w:ind w:left="420" w:leftChars="200" w:firstLine="210" w:firstLineChars="100"/>
        <w:rPr>
          <w:rFonts w:hint="default"/>
          <w:spacing w:val="5"/>
          <w:sz w:val="20"/>
        </w:rPr>
      </w:pPr>
      <w:r>
        <w:rPr>
          <w:rFonts w:hint="eastAsia"/>
          <w:spacing w:val="5"/>
          <w:sz w:val="20"/>
        </w:rPr>
        <w:t>（１）</w:t>
      </w:r>
      <w:r>
        <w:rPr>
          <w:rFonts w:hint="eastAsia"/>
          <w:spacing w:val="5"/>
          <w:sz w:val="20"/>
        </w:rPr>
        <w:t xml:space="preserve"> </w:t>
      </w:r>
      <w:r>
        <w:rPr>
          <w:rFonts w:hint="eastAsia"/>
          <w:spacing w:val="5"/>
          <w:sz w:val="20"/>
        </w:rPr>
        <w:t>契約保証金の納付</w:t>
      </w:r>
    </w:p>
    <w:p>
      <w:pPr>
        <w:pStyle w:val="0"/>
        <w:autoSpaceDE w:val="0"/>
        <w:autoSpaceDN w:val="0"/>
        <w:adjustRightInd w:val="0"/>
        <w:spacing w:line="329" w:lineRule="atLeast"/>
        <w:ind w:left="420" w:leftChars="200" w:firstLine="210" w:firstLineChars="100"/>
        <w:rPr>
          <w:rFonts w:hint="default"/>
          <w:spacing w:val="5"/>
          <w:sz w:val="20"/>
        </w:rPr>
      </w:pPr>
      <w:r>
        <w:rPr>
          <w:rFonts w:hint="eastAsia"/>
          <w:spacing w:val="5"/>
          <w:sz w:val="20"/>
        </w:rPr>
        <w:t>（２）</w:t>
      </w:r>
      <w:r>
        <w:rPr>
          <w:rFonts w:hint="eastAsia"/>
          <w:spacing w:val="5"/>
          <w:sz w:val="20"/>
        </w:rPr>
        <w:t xml:space="preserve"> </w:t>
      </w:r>
      <w:r>
        <w:rPr>
          <w:rFonts w:hint="eastAsia"/>
          <w:spacing w:val="5"/>
          <w:sz w:val="20"/>
        </w:rPr>
        <w:t>契約保証金に代わる担保となる有価証券等の提供</w:t>
      </w:r>
    </w:p>
    <w:p>
      <w:pPr>
        <w:pStyle w:val="0"/>
        <w:autoSpaceDE w:val="0"/>
        <w:autoSpaceDN w:val="0"/>
        <w:adjustRightInd w:val="0"/>
        <w:spacing w:line="329" w:lineRule="atLeast"/>
        <w:ind w:left="1260" w:leftChars="300" w:hanging="630" w:hangingChars="300"/>
        <w:rPr>
          <w:rFonts w:hint="default"/>
          <w:spacing w:val="5"/>
          <w:sz w:val="20"/>
        </w:rPr>
      </w:pPr>
      <w:r>
        <w:rPr>
          <w:rFonts w:hint="eastAsia"/>
          <w:spacing w:val="5"/>
          <w:sz w:val="20"/>
        </w:rPr>
        <w:t>（３）</w:t>
      </w:r>
      <w:r>
        <w:rPr>
          <w:rFonts w:hint="eastAsia"/>
          <w:spacing w:val="5"/>
          <w:sz w:val="20"/>
        </w:rPr>
        <w:t xml:space="preserve"> </w:t>
      </w:r>
      <w:r>
        <w:rPr>
          <w:rFonts w:hint="eastAsia"/>
          <w:spacing w:val="5"/>
          <w:sz w:val="20"/>
        </w:rPr>
        <w:t>この契約による債務の不履行により生ずる損害金の支払を保証する銀行、発注者が確実と認める金融機関（出資の受入れ、預り金及び金利等の取締りに関する法律（昭和２９年法律第１９５号）第３条に規定する金融機関（銀行を除く。）をいう。）又は保証事業会社（公共工事の前払金保証事業に関する法律（昭和２７年法律第１８４号）第２条第４項に規定する保証事業会社をいう。以下同じ。）の保証</w:t>
      </w:r>
    </w:p>
    <w:p>
      <w:pPr>
        <w:pStyle w:val="0"/>
        <w:autoSpaceDE w:val="0"/>
        <w:autoSpaceDN w:val="0"/>
        <w:adjustRightInd w:val="0"/>
        <w:spacing w:line="329" w:lineRule="atLeast"/>
        <w:ind w:left="1260" w:leftChars="300" w:hanging="630" w:hangingChars="300"/>
        <w:rPr>
          <w:rFonts w:hint="default"/>
          <w:spacing w:val="5"/>
          <w:sz w:val="20"/>
        </w:rPr>
      </w:pPr>
      <w:r>
        <w:rPr>
          <w:rFonts w:hint="eastAsia"/>
          <w:spacing w:val="5"/>
          <w:sz w:val="20"/>
        </w:rPr>
        <w:t>（４）</w:t>
      </w:r>
      <w:r>
        <w:rPr>
          <w:rFonts w:hint="eastAsia"/>
          <w:spacing w:val="5"/>
          <w:sz w:val="20"/>
        </w:rPr>
        <w:t xml:space="preserve"> </w:t>
      </w:r>
      <w:r>
        <w:rPr>
          <w:rFonts w:hint="eastAsia"/>
          <w:spacing w:val="5"/>
          <w:sz w:val="20"/>
        </w:rPr>
        <w:t>この契約による債務の履行を保証する公共工事履行保証証券による保証</w:t>
      </w:r>
    </w:p>
    <w:p>
      <w:pPr>
        <w:pStyle w:val="0"/>
        <w:autoSpaceDE w:val="0"/>
        <w:autoSpaceDN w:val="0"/>
        <w:adjustRightInd w:val="0"/>
        <w:spacing w:line="329" w:lineRule="atLeast"/>
        <w:ind w:left="1260" w:leftChars="300" w:hanging="630" w:hangingChars="300"/>
        <w:rPr>
          <w:rFonts w:hint="default"/>
          <w:spacing w:val="5"/>
          <w:sz w:val="20"/>
        </w:rPr>
      </w:pPr>
      <w:r>
        <w:rPr>
          <w:rFonts w:hint="eastAsia"/>
          <w:spacing w:val="5"/>
          <w:sz w:val="20"/>
        </w:rPr>
        <w:t>（５）</w:t>
      </w:r>
      <w:r>
        <w:rPr>
          <w:rFonts w:hint="eastAsia"/>
          <w:spacing w:val="5"/>
          <w:sz w:val="20"/>
        </w:rPr>
        <w:t xml:space="preserve"> </w:t>
      </w:r>
      <w:r>
        <w:rPr>
          <w:rFonts w:hint="eastAsia"/>
          <w:spacing w:val="5"/>
          <w:sz w:val="20"/>
        </w:rPr>
        <w:t>この契約による債務の不履行により生ずる損害をてん補する履行保証保険契約の締結</w:t>
      </w:r>
    </w:p>
    <w:p>
      <w:pPr>
        <w:pStyle w:val="0"/>
        <w:autoSpaceDE w:val="0"/>
        <w:autoSpaceDN w:val="0"/>
        <w:adjustRightInd w:val="0"/>
        <w:spacing w:line="329" w:lineRule="atLeast"/>
        <w:ind w:left="617" w:leftChars="201" w:hanging="195" w:hangingChars="93"/>
        <w:rPr>
          <w:rFonts w:hint="default"/>
          <w:spacing w:val="5"/>
          <w:sz w:val="20"/>
        </w:rPr>
      </w:pPr>
      <w:r>
        <w:rPr>
          <w:rFonts w:hint="eastAsia"/>
          <w:spacing w:val="5"/>
          <w:sz w:val="20"/>
        </w:rPr>
        <w:t>２　前項の保証に係る契約保証金の額、保証金額又は保険金額（第５項において「保証の額」という。）は、業務委託料の１０分の１以上としなければならない。</w:t>
      </w:r>
    </w:p>
    <w:p>
      <w:pPr>
        <w:pStyle w:val="0"/>
        <w:autoSpaceDE w:val="0"/>
        <w:autoSpaceDN w:val="0"/>
        <w:adjustRightInd w:val="0"/>
        <w:spacing w:line="329" w:lineRule="atLeast"/>
        <w:ind w:left="617" w:leftChars="201" w:hanging="195" w:hangingChars="93"/>
        <w:rPr>
          <w:rFonts w:hint="default"/>
          <w:spacing w:val="5"/>
          <w:sz w:val="20"/>
        </w:rPr>
      </w:pPr>
      <w:r>
        <w:rPr>
          <w:rFonts w:hint="eastAsia"/>
          <w:spacing w:val="5"/>
          <w:sz w:val="20"/>
        </w:rPr>
        <w:t>３　受注者が第１項第３号から第５号までのいずれかに掲げる保証を付す場合は、当該保証は第３８条第３項各号に規定する者による契約の解除の場合についても保証するものでなければならない。</w:t>
      </w:r>
    </w:p>
    <w:p>
      <w:pPr>
        <w:pStyle w:val="0"/>
        <w:autoSpaceDE w:val="0"/>
        <w:autoSpaceDN w:val="0"/>
        <w:adjustRightInd w:val="0"/>
        <w:spacing w:line="329" w:lineRule="atLeast"/>
        <w:ind w:left="695" w:leftChars="202" w:hanging="271" w:hangingChars="129"/>
        <w:rPr>
          <w:rFonts w:hint="default"/>
          <w:spacing w:val="5"/>
          <w:sz w:val="20"/>
        </w:rPr>
      </w:pPr>
      <w:r>
        <w:rPr>
          <w:rFonts w:hint="eastAsia"/>
          <w:spacing w:val="5"/>
          <w:sz w:val="20"/>
        </w:rPr>
        <w:t>４　第１項の規定により、受注者が同項第２号又は第３号に掲げる保証を付したときは、当該保証は契約保証金に代わる担保の提供として行われたものとし、同項第４号又は第５号に掲げる保証を付したとき及び飯豊町財務規則（昭和６３年飯豊町規則第３号）第１２３条各号のいずれかに該当するときは、契約保証金の納付を免除する。</w:t>
      </w:r>
    </w:p>
    <w:p>
      <w:pPr>
        <w:pStyle w:val="0"/>
        <w:autoSpaceDE w:val="0"/>
        <w:autoSpaceDN w:val="0"/>
        <w:adjustRightInd w:val="0"/>
        <w:spacing w:line="329" w:lineRule="atLeast"/>
        <w:ind w:left="695" w:leftChars="202" w:hanging="271" w:hangingChars="129"/>
        <w:rPr>
          <w:rFonts w:hint="default"/>
          <w:spacing w:val="5"/>
          <w:sz w:val="20"/>
        </w:rPr>
      </w:pPr>
      <w:r>
        <w:rPr>
          <w:rFonts w:hint="eastAsia"/>
          <w:spacing w:val="5"/>
          <w:sz w:val="20"/>
        </w:rPr>
        <w:t>５　業務委託料の変更があった場合は、保証の額が変更後の業務委託料の１０分の１に達するまで、発注者は、保証の額の増額を請求でき、又は、受注者は保証の額の減額を請求することができる。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（権利義務の譲渡等）</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第４条　受注者は、この契約により生ずる権利又は義務を第三者に譲渡し、又は承継させてはならない。ただし、あらかじめ、発注者の承諾を得た場合は、この限りでない。</w:t>
      </w:r>
    </w:p>
    <w:p>
      <w:pPr>
        <w:pStyle w:val="0"/>
        <w:autoSpaceDE w:val="0"/>
        <w:autoSpaceDN w:val="0"/>
        <w:adjustRightInd w:val="0"/>
        <w:spacing w:line="329" w:lineRule="atLeast"/>
        <w:ind w:left="708" w:leftChars="202" w:hanging="284" w:hangingChars="129"/>
        <w:rPr>
          <w:rFonts w:hint="default" w:ascii="ＭＳ 明朝" w:hAnsi="ＭＳ 明朝"/>
          <w:spacing w:val="5"/>
          <w:kern w:val="0"/>
        </w:rPr>
      </w:pPr>
      <w:r>
        <w:rPr>
          <w:rFonts w:hint="eastAsia" w:ascii="ＭＳ 明朝" w:hAnsi="ＭＳ 明朝"/>
          <w:spacing w:val="5"/>
          <w:kern w:val="0"/>
        </w:rPr>
        <w:t>２　受注者は、業務を行う上で得られた記録等を第三者に譲渡し、貸与し、又は質権その他の担保の目的に供してはならない。ただし、あらかじめ、発注者の承諾を得た場合は、この限りでない。</w:t>
      </w:r>
      <w:r>
        <w:rPr>
          <w:rFonts w:hint="default" w:ascii="ＭＳ 明朝" w:hAnsi="ＭＳ 明朝"/>
          <w:spacing w:val="5"/>
          <w:kern w:val="0"/>
        </w:rPr>
        <w:t xml:space="preserve">  </w:t>
      </w:r>
    </w:p>
    <w:p>
      <w:pPr>
        <w:pStyle w:val="15"/>
        <w:overflowPunct w:val="0"/>
        <w:autoSpaceDE w:val="0"/>
        <w:autoSpaceDN w:val="0"/>
        <w:ind w:left="630" w:hanging="630" w:hangingChars="300"/>
        <w:rPr>
          <w:rFonts w:hint="default"/>
        </w:rPr>
      </w:pPr>
      <w:r>
        <w:rPr>
          <w:rFonts w:hint="eastAsia"/>
        </w:rPr>
        <w:t>　　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15"/>
        <w:overflowPunct w:val="0"/>
        <w:autoSpaceDE w:val="0"/>
        <w:autoSpaceDN w:val="0"/>
        <w:ind w:left="630" w:leftChars="200" w:hanging="210" w:hangingChars="100"/>
        <w:rPr>
          <w:rFonts w:hint="default"/>
          <w:color w:val="FF0000"/>
          <w:u w:val="single" w:color="auto"/>
        </w:rPr>
      </w:pPr>
      <w:r>
        <w:rPr>
          <w:rFonts w:hint="eastAsia"/>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15"/>
        <w:overflowPunct w:val="0"/>
        <w:autoSpaceDE w:val="0"/>
        <w:autoSpaceDN w:val="0"/>
        <w:ind w:left="630" w:leftChars="200" w:hanging="210" w:hangingChars="100"/>
        <w:rPr>
          <w:rFonts w:hint="default"/>
          <w:spacing w:val="5"/>
          <w:kern w:val="0"/>
        </w:rPr>
      </w:pPr>
      <w:r>
        <w:rPr>
          <w:rFonts w:hint="eastAsia"/>
          <w:color w:val="FF0000"/>
        </w:rPr>
        <w:t>　　</w:t>
      </w: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（秘密の保持）</w:t>
      </w:r>
    </w:p>
    <w:p>
      <w:pPr>
        <w:pStyle w:val="0"/>
        <w:autoSpaceDE w:val="0"/>
        <w:autoSpaceDN w:val="0"/>
        <w:adjustRightInd w:val="0"/>
        <w:spacing w:line="329" w:lineRule="atLeast"/>
        <w:ind w:left="708" w:hanging="708" w:hangingChars="322"/>
        <w:rPr>
          <w:rFonts w:hint="default" w:ascii="ＭＳ 明朝" w:hAnsi="ＭＳ 明朝"/>
          <w:spacing w:val="5"/>
          <w:kern w:val="0"/>
        </w:rPr>
      </w:pPr>
      <w:r>
        <w:rPr>
          <w:rFonts w:hint="eastAsia" w:ascii="ＭＳ 明朝" w:hAnsi="ＭＳ 明朝"/>
          <w:spacing w:val="5"/>
          <w:kern w:val="0"/>
        </w:rPr>
        <w:t>第５条　受注者は、この契約の履行に関して知り得た秘密を漏らしてはならない。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２　受注者は、発注者の承諾なく、この契約の履行を行う上で得られた設計図書等（業務を行う上で得られた記録等を含む。）を他人に閲覧させ複写させ、又は譲渡してはならない。</w:t>
      </w:r>
      <w:r>
        <w:rPr>
          <w:rFonts w:hint="default" w:ascii="ＭＳ 明朝" w:hAnsi="ＭＳ 明朝"/>
          <w:spacing w:val="5"/>
          <w:kern w:val="0"/>
        </w:rPr>
        <w:t xml:space="preserve">  </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（一括再委託等の禁止）</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第６条　受注者は、業務の全部を一括して、又は工事監理仕様書において指定した部分を第三者に委任してはならない。</w:t>
      </w:r>
    </w:p>
    <w:p>
      <w:pPr>
        <w:pStyle w:val="0"/>
        <w:autoSpaceDE w:val="0"/>
        <w:autoSpaceDN w:val="0"/>
        <w:adjustRightInd w:val="0"/>
        <w:spacing w:line="329" w:lineRule="atLeast"/>
        <w:ind w:left="627" w:leftChars="200" w:hanging="207" w:hangingChars="94"/>
        <w:rPr>
          <w:rFonts w:hint="default" w:ascii="ＭＳ 明朝" w:hAnsi="ＭＳ 明朝"/>
          <w:spacing w:val="5"/>
          <w:kern w:val="0"/>
        </w:rPr>
      </w:pPr>
      <w:r>
        <w:rPr>
          <w:rFonts w:hint="eastAsia" w:ascii="ＭＳ 明朝" w:hAnsi="ＭＳ 明朝"/>
          <w:spacing w:val="5"/>
          <w:kern w:val="0"/>
        </w:rPr>
        <w:t>２　受注者は、業務の一部を第三者に委任しようとするときは、あらかじめ、発注者の承諾を得なければならない。ただし、発注者が工事監理仕様書において指定した軽微な部分を委任しようとするときは、この限りで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３　発注者は、受注者に対して、業務の一部を委任した者の商号又は名称その他必要な事項の通知を請求することができる。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default" w:ascii="ＭＳ 明朝" w:hAnsi="ＭＳ 明朝"/>
          <w:spacing w:val="5"/>
          <w:kern w:val="0"/>
        </w:rPr>
        <w:t xml:space="preserve">  </w:t>
      </w:r>
      <w:r>
        <w:rPr>
          <w:rFonts w:hint="eastAsia" w:ascii="ＭＳ 明朝" w:hAnsi="ＭＳ 明朝"/>
          <w:spacing w:val="5"/>
          <w:kern w:val="0"/>
        </w:rPr>
        <w:t>（調査職員）</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第７条　発注者は、調査職員を置いたときは、その氏名を受注者に通知しなければならない。調査職員を変更したときも、同様とする。</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２　調査職員は、この契約書の他の条項に定めるもの及びこの契約書に基づく発注者の権限とされる事項のうち発注者が必要と認めて調査職員に委任したもののほか、工事監理仕様書に定めるところにより、次に掲げる権限を有する。</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（１）</w:t>
      </w:r>
      <w:r>
        <w:rPr>
          <w:rFonts w:hint="eastAsia" w:ascii="ＭＳ 明朝" w:hAnsi="ＭＳ 明朝"/>
          <w:spacing w:val="5"/>
          <w:kern w:val="0"/>
        </w:rPr>
        <w:t xml:space="preserve"> </w:t>
      </w:r>
      <w:r>
        <w:rPr>
          <w:rFonts w:hint="eastAsia" w:ascii="ＭＳ 明朝" w:hAnsi="ＭＳ 明朝"/>
          <w:spacing w:val="5"/>
          <w:kern w:val="0"/>
        </w:rPr>
        <w:t>発注者の意図する業務を完了させるための受注者又は受注者の管理技術者に対する業務に関する指示</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（２）</w:t>
      </w:r>
      <w:r>
        <w:rPr>
          <w:rFonts w:hint="eastAsia" w:ascii="ＭＳ 明朝" w:hAnsi="ＭＳ 明朝"/>
          <w:spacing w:val="5"/>
          <w:kern w:val="0"/>
        </w:rPr>
        <w:t xml:space="preserve"> </w:t>
      </w:r>
      <w:r>
        <w:rPr>
          <w:rFonts w:hint="eastAsia" w:ascii="ＭＳ 明朝" w:hAnsi="ＭＳ 明朝"/>
          <w:spacing w:val="5"/>
          <w:kern w:val="0"/>
        </w:rPr>
        <w:t>この契約書及び工事監理仕様書の記載内容に関する受注者の確認の申出又は質問に対する承諾又は回答</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（３）この契約の履行に関する受注者又は受注者の管理技術者との協議</w:t>
      </w:r>
    </w:p>
    <w:p>
      <w:pPr>
        <w:pStyle w:val="0"/>
        <w:tabs>
          <w:tab w:val="left" w:leader="none" w:pos="1155"/>
          <w:tab w:val="left" w:leader="none" w:pos="1372"/>
        </w:tabs>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（４）業務の進捗の確認、工事監理仕様書の記載内容と履行内容との照合その他契約の履行状況の調査</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４　第２項の規定に基づく調査職員の指示又は承諾は、原則として、書面により行わなければならない。</w:t>
      </w:r>
    </w:p>
    <w:p>
      <w:pPr>
        <w:pStyle w:val="0"/>
        <w:autoSpaceDE w:val="0"/>
        <w:autoSpaceDN w:val="0"/>
        <w:adjustRightInd w:val="0"/>
        <w:spacing w:line="329" w:lineRule="atLeast"/>
        <w:ind w:left="627" w:leftChars="201" w:hanging="205" w:hangingChars="93"/>
        <w:rPr>
          <w:rFonts w:hint="default" w:ascii="ＭＳ 明朝" w:hAnsi="ＭＳ 明朝"/>
          <w:spacing w:val="5"/>
          <w:kern w:val="0"/>
        </w:rPr>
      </w:pPr>
      <w:r>
        <w:rPr>
          <w:rFonts w:hint="eastAsia" w:ascii="ＭＳ 明朝" w:hAnsi="ＭＳ 明朝"/>
          <w:spacing w:val="5"/>
          <w:kern w:val="0"/>
        </w:rPr>
        <w:t>５　この契約書に定める書面の提出は、工事監理仕様書に定めるものを除き、調査職員を経由して行うものとする。この場合においては、調査職員に到達した日をもって発注者に到達したものとみなす。</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（管理技術者）</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第８条　受注者は、業務の技術上の管理を行う管理技術者を定め、その氏名その他必要な事項を発注者に通知しなければならない。管理技術者を変更したときも、同様とする。</w:t>
      </w:r>
    </w:p>
    <w:p>
      <w:pPr>
        <w:pStyle w:val="0"/>
        <w:autoSpaceDE w:val="0"/>
        <w:autoSpaceDN w:val="0"/>
        <w:adjustRightInd w:val="0"/>
        <w:spacing w:line="329" w:lineRule="atLeast"/>
        <w:ind w:left="838" w:leftChars="200" w:hanging="418" w:hangingChars="190"/>
        <w:rPr>
          <w:rFonts w:hint="default" w:ascii="ＭＳ 明朝" w:hAnsi="ＭＳ 明朝"/>
          <w:spacing w:val="5"/>
          <w:kern w:val="0"/>
        </w:rPr>
      </w:pPr>
      <w:r>
        <w:rPr>
          <w:rFonts w:hint="eastAsia" w:ascii="ＭＳ 明朝" w:hAnsi="ＭＳ 明朝"/>
          <w:spacing w:val="5"/>
          <w:kern w:val="0"/>
        </w:rPr>
        <w:t>２　管理技術者は、設計業務の技術上の管理技術者と同一の者であってはならない。</w:t>
      </w:r>
    </w:p>
    <w:p>
      <w:pPr>
        <w:pStyle w:val="0"/>
        <w:autoSpaceDE w:val="0"/>
        <w:autoSpaceDN w:val="0"/>
        <w:adjustRightInd w:val="0"/>
        <w:spacing w:line="329" w:lineRule="atLeast"/>
        <w:ind w:left="627" w:leftChars="199" w:hanging="209" w:hangingChars="95"/>
        <w:rPr>
          <w:rFonts w:hint="default" w:ascii="ＭＳ 明朝" w:hAnsi="ＭＳ 明朝"/>
          <w:spacing w:val="5"/>
          <w:kern w:val="0"/>
        </w:rPr>
      </w:pPr>
      <w:r>
        <w:rPr>
          <w:rFonts w:hint="eastAsia" w:ascii="ＭＳ 明朝" w:hAnsi="ＭＳ 明朝"/>
          <w:spacing w:val="5"/>
          <w:kern w:val="0"/>
        </w:rPr>
        <w:t>３　管理技術者は、この契約の履行に関し、業務の管理及び統轄を行うほか、業務委託料の変更、履行期間の変更、業務委託料の請求及び受領、第９条第１項の請求の受理、同条第２項の決定及び通知、同条第３項の請求、同条第４項の通知の受理並びにこの契約の解除に係る権限を除き、この契約に基づく受注者の一切の権限を行使することができる。</w:t>
      </w:r>
    </w:p>
    <w:p>
      <w:pPr>
        <w:pStyle w:val="0"/>
        <w:autoSpaceDE w:val="0"/>
        <w:autoSpaceDN w:val="0"/>
        <w:adjustRightInd w:val="0"/>
        <w:spacing w:line="329" w:lineRule="atLeast"/>
        <w:ind w:left="627" w:leftChars="199" w:hanging="209" w:hangingChars="95"/>
        <w:rPr>
          <w:rFonts w:hint="default" w:ascii="ＭＳ 明朝" w:hAnsi="ＭＳ 明朝"/>
          <w:spacing w:val="5"/>
          <w:kern w:val="0"/>
        </w:rPr>
      </w:pPr>
      <w:r>
        <w:rPr>
          <w:rFonts w:hint="eastAsia" w:ascii="ＭＳ 明朝" w:hAnsi="ＭＳ 明朝"/>
          <w:spacing w:val="5"/>
          <w:kern w:val="0"/>
        </w:rPr>
        <w:t>４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（管理技術者等に対する措置請求）</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第９条　発注者は、管理技術者又は受注者の使用人若しくは第６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　</w:t>
      </w:r>
    </w:p>
    <w:p>
      <w:pPr>
        <w:pStyle w:val="0"/>
        <w:autoSpaceDE w:val="0"/>
        <w:autoSpaceDN w:val="0"/>
        <w:adjustRightInd w:val="0"/>
        <w:spacing w:line="329" w:lineRule="atLeast"/>
        <w:ind w:left="636" w:leftChars="200" w:hanging="216"/>
        <w:rPr>
          <w:rFonts w:hint="default" w:ascii="ＭＳ 明朝" w:hAnsi="ＭＳ 明朝"/>
          <w:spacing w:val="5"/>
          <w:kern w:val="0"/>
        </w:rPr>
      </w:pPr>
      <w:r>
        <w:rPr>
          <w:rFonts w:hint="eastAsia" w:ascii="ＭＳ 明朝" w:hAnsi="ＭＳ 明朝"/>
          <w:spacing w:val="5"/>
          <w:kern w:val="0"/>
        </w:rPr>
        <w:t>２</w:t>
      </w:r>
      <w:r>
        <w:rPr>
          <w:rFonts w:hint="default" w:ascii="ＭＳ 明朝" w:hAnsi="ＭＳ 明朝"/>
          <w:spacing w:val="5"/>
          <w:kern w:val="0"/>
        </w:rPr>
        <w:t xml:space="preserve">  </w:t>
      </w:r>
      <w:r>
        <w:rPr>
          <w:rFonts w:hint="eastAsia" w:ascii="ＭＳ 明朝" w:hAnsi="ＭＳ 明朝"/>
          <w:spacing w:val="5"/>
          <w:kern w:val="0"/>
        </w:rPr>
        <w:t>受注者は、前項の規定による請求があったときは、当該請求に係る事項について決定し、その結果を請求を受けた日から１０日以内に発注者に通知しなければならない。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受注者は、調査職員がその職務の執行につき著しく不適当と認められるときは、発注者に対して、その理由を明示した書面により、必要な措置をとるべきことを請求することができる。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４　発注者は、前項の規定による請求があったときは、当該請求に係る事項について決定し、その結果を請求を受けた日から１０日以内に受注者に通知しなければならない。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（履行報告）</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第１０条　受注者は、工事監理仕様書に定めるところにより、この契約の履行について発注者に報告しなければならない。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（貸与品等）</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第１１条　発注者が受注者に貸与し、又は支給する図面その他業務に必要な物品等（以下「貸与品等」という。）の品名、数量等、引渡場所及び引渡時期は、工事監理仕様書に定めるところによる。</w:t>
      </w:r>
    </w:p>
    <w:p>
      <w:pPr>
        <w:pStyle w:val="0"/>
        <w:autoSpaceDE w:val="0"/>
        <w:autoSpaceDN w:val="0"/>
        <w:adjustRightInd w:val="0"/>
        <w:spacing w:line="329" w:lineRule="atLeast"/>
        <w:ind w:left="631" w:leftChars="200" w:hanging="211" w:hangingChars="96"/>
        <w:rPr>
          <w:rFonts w:hint="default" w:ascii="ＭＳ 明朝" w:hAnsi="ＭＳ 明朝"/>
          <w:spacing w:val="5"/>
          <w:kern w:val="0"/>
        </w:rPr>
      </w:pPr>
      <w:r>
        <w:rPr>
          <w:rFonts w:hint="eastAsia" w:ascii="ＭＳ 明朝" w:hAnsi="ＭＳ 明朝"/>
          <w:spacing w:val="5"/>
          <w:kern w:val="0"/>
        </w:rPr>
        <w:t>２　受注者は、貸与品等の引渡しを受けたときは、引渡しの日から７日以内に、発注者に受領書又は借用書を提出しなければならない。</w:t>
      </w:r>
    </w:p>
    <w:p>
      <w:pPr>
        <w:pStyle w:val="0"/>
        <w:autoSpaceDE w:val="0"/>
        <w:autoSpaceDN w:val="0"/>
        <w:adjustRightInd w:val="0"/>
        <w:spacing w:line="329" w:lineRule="atLeast"/>
        <w:ind w:left="631" w:leftChars="200" w:hanging="211" w:hangingChars="96"/>
        <w:rPr>
          <w:rFonts w:hint="default" w:ascii="ＭＳ 明朝" w:hAnsi="ＭＳ 明朝"/>
          <w:spacing w:val="5"/>
          <w:kern w:val="0"/>
        </w:rPr>
      </w:pPr>
      <w:r>
        <w:rPr>
          <w:rFonts w:hint="eastAsia" w:ascii="ＭＳ 明朝" w:hAnsi="ＭＳ 明朝"/>
          <w:spacing w:val="5"/>
          <w:kern w:val="0"/>
        </w:rPr>
        <w:t>３　受注者は、貸与品等を善良な管理者の注意をもって管理しなければならない。</w:t>
      </w:r>
    </w:p>
    <w:p>
      <w:pPr>
        <w:pStyle w:val="0"/>
        <w:autoSpaceDE w:val="0"/>
        <w:autoSpaceDN w:val="0"/>
        <w:adjustRightInd w:val="0"/>
        <w:spacing w:line="329" w:lineRule="atLeast"/>
        <w:ind w:left="631" w:leftChars="200" w:hanging="211" w:hangingChars="96"/>
        <w:rPr>
          <w:rFonts w:hint="default" w:ascii="ＭＳ 明朝" w:hAnsi="ＭＳ 明朝"/>
          <w:spacing w:val="5"/>
          <w:kern w:val="0"/>
        </w:rPr>
      </w:pPr>
      <w:r>
        <w:rPr>
          <w:rFonts w:hint="eastAsia" w:ascii="ＭＳ 明朝" w:hAnsi="ＭＳ 明朝"/>
          <w:spacing w:val="5"/>
          <w:kern w:val="0"/>
        </w:rPr>
        <w:t>４　受注者は、工事監理仕様書に定めるところにより、業務の完了、工事監理仕様書の変更等によって不用となった貸与品等を発注者に返還しなければならない。</w:t>
      </w:r>
    </w:p>
    <w:p>
      <w:pPr>
        <w:pStyle w:val="0"/>
        <w:autoSpaceDE w:val="0"/>
        <w:autoSpaceDN w:val="0"/>
        <w:adjustRightInd w:val="0"/>
        <w:spacing w:line="329" w:lineRule="atLeast"/>
        <w:ind w:left="631" w:leftChars="200" w:hanging="211" w:hangingChars="96"/>
        <w:rPr>
          <w:rFonts w:hint="default" w:ascii="ＭＳ 明朝" w:hAnsi="ＭＳ 明朝"/>
          <w:spacing w:val="5"/>
          <w:kern w:val="0"/>
        </w:rPr>
      </w:pPr>
      <w:r>
        <w:rPr>
          <w:rFonts w:hint="eastAsia" w:ascii="ＭＳ 明朝" w:hAnsi="ＭＳ 明朝"/>
          <w:spacing w:val="5"/>
          <w:kern w:val="0"/>
        </w:rPr>
        <w:t>５　受注者は、故意又は過失により貸与品等が滅失若しくは</w:t>
      </w:r>
      <w:r>
        <w:rPr>
          <w:rFonts w:hint="eastAsia" w:ascii="ＭＳ 明朝" w:hAnsi="ＭＳ 明朝"/>
          <w:snapToGrid w:val="0"/>
          <w:kern w:val="0"/>
        </w:rPr>
        <w:t>毀損</w:t>
      </w:r>
      <w:r>
        <w:rPr>
          <w:rFonts w:hint="eastAsia" w:ascii="ＭＳ 明朝" w:hAnsi="ＭＳ 明朝"/>
          <w:spacing w:val="5"/>
          <w:kern w:val="0"/>
        </w:rPr>
        <w:t>し、又はその返還が不可能となったときは、発注者の指定した期間内に代品を納め、若しくは原状に復して返還し、又は返還に代えて損害を賠償しなければならない。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（工事監理仕様書と業務内容が一致しない場合の履行責任）</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第１２条　受注者は、業務の内容が工事監理仕様書又は発注者の指示若しくは発注者と受注者との協議の内容に適合しない場合において、調査職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（条件変更等）</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第１３条　受注者は、業務を行うに当たり、次のいずれかに該当する事実を発見したときは、その旨を直ちに発注者に通知し、その確認を請求しなければならない。</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（１）仕様書、現場説明書及びこれらの図書に係る質問回答書並びに現場説明に対する質問回答書が一致しないこと（これらの優先順位が定められている場合を除く。）。</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（２）工事監理仕様書に</w:t>
      </w:r>
      <w:r>
        <w:rPr>
          <w:rFonts w:hint="eastAsia" w:ascii="ＭＳ 明朝" w:hAnsi="ＭＳ 明朝"/>
          <w:snapToGrid w:val="0"/>
          <w:kern w:val="0"/>
        </w:rPr>
        <w:t>誤り</w:t>
      </w:r>
      <w:r>
        <w:rPr>
          <w:rFonts w:hint="eastAsia" w:ascii="ＭＳ 明朝" w:hAnsi="ＭＳ 明朝"/>
          <w:spacing w:val="5"/>
          <w:kern w:val="0"/>
        </w:rPr>
        <w:t>又は脱漏があること。</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（３）工事監理仕様書の表示が明確でないこと。</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（４）</w:t>
      </w:r>
      <w:r>
        <w:rPr>
          <w:rFonts w:hint="eastAsia" w:ascii="ＭＳ 明朝" w:hAnsi="ＭＳ 明朝"/>
          <w:spacing w:val="5"/>
          <w:kern w:val="0"/>
        </w:rPr>
        <w:t xml:space="preserve"> </w:t>
      </w:r>
      <w:r>
        <w:rPr>
          <w:rFonts w:hint="eastAsia" w:ascii="ＭＳ 明朝" w:hAnsi="ＭＳ 明朝"/>
          <w:spacing w:val="5"/>
          <w:kern w:val="0"/>
        </w:rPr>
        <w:t>履行上の制約等工事監理仕様書に示された自然的又は人為的な履行条件が実際と相違すること。</w:t>
      </w:r>
    </w:p>
    <w:p>
      <w:pPr>
        <w:pStyle w:val="0"/>
        <w:autoSpaceDE w:val="0"/>
        <w:autoSpaceDN w:val="0"/>
        <w:adjustRightInd w:val="0"/>
        <w:spacing w:line="329" w:lineRule="atLeast"/>
        <w:ind w:left="1106" w:leftChars="265" w:hanging="550" w:hangingChars="250"/>
        <w:rPr>
          <w:rFonts w:hint="default" w:ascii="ＭＳ 明朝" w:hAnsi="ＭＳ 明朝"/>
          <w:spacing w:val="5"/>
          <w:kern w:val="0"/>
        </w:rPr>
      </w:pPr>
      <w:r>
        <w:rPr>
          <w:rFonts w:hint="eastAsia" w:ascii="ＭＳ 明朝" w:hAnsi="ＭＳ 明朝"/>
          <w:spacing w:val="5"/>
          <w:kern w:val="0"/>
        </w:rPr>
        <w:t>（５）工事監理仕様書に明示されていない履行条件について予期することのできない特別な状態が生じたこと。</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４　前項の調査の結果により第１項各号に掲げる事実が確認された場合において、必要があると認められるときは、発注者は、工事監理仕様書の訂正又は変更を行わなければならない。</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autoSpaceDE w:val="0"/>
        <w:autoSpaceDN w:val="0"/>
        <w:adjustRightInd w:val="0"/>
        <w:spacing w:line="329" w:lineRule="atLeast"/>
        <w:ind w:left="837" w:leftChars="299" w:hanging="209" w:hangingChars="95"/>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（工事監理仕様書等の変更）</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第１４条　発注者は、前条第４項の規定によるほか、必要があると認めるときは、工事監理仕様書又は業務に関する指示（以下この条及び第１６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（業務の中止）</w:t>
      </w:r>
    </w:p>
    <w:p>
      <w:pPr>
        <w:pStyle w:val="0"/>
        <w:autoSpaceDE w:val="0"/>
        <w:autoSpaceDN w:val="0"/>
        <w:adjustRightInd w:val="0"/>
        <w:spacing w:line="329" w:lineRule="atLeast"/>
        <w:ind w:left="652" w:leftChars="11" w:hanging="629" w:hangingChars="286"/>
        <w:rPr>
          <w:rFonts w:hint="default" w:ascii="ＭＳ 明朝" w:hAnsi="ＭＳ 明朝"/>
          <w:spacing w:val="5"/>
          <w:kern w:val="0"/>
        </w:rPr>
      </w:pPr>
      <w:r>
        <w:rPr>
          <w:rFonts w:hint="eastAsia" w:ascii="ＭＳ 明朝" w:hAnsi="ＭＳ 明朝"/>
          <w:spacing w:val="5"/>
          <w:kern w:val="0"/>
        </w:rPr>
        <w:t>第１５条　発注者は、必要があると認めるときは、業務の中止内容を受注者に通知して、業務の全部又は一部を一時中止させることができる。</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（業務に係る受注者の提案）</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第１６条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２　発注者は、前項に規定する受注者の提案を受けた場合において、必要があると認めるときは、工事監理仕様書等の変更を受注者に通知するものとする。</w:t>
      </w:r>
    </w:p>
    <w:p>
      <w:pPr>
        <w:pStyle w:val="0"/>
        <w:autoSpaceDE w:val="0"/>
        <w:autoSpaceDN w:val="0"/>
        <w:adjustRightInd w:val="0"/>
        <w:spacing w:line="329" w:lineRule="atLeast"/>
        <w:ind w:left="629" w:leftChars="200" w:hanging="209" w:hangingChars="95"/>
        <w:rPr>
          <w:rFonts w:hint="default" w:ascii="ＭＳ 明朝" w:hAnsi="ＭＳ 明朝"/>
          <w:spacing w:val="5"/>
          <w:kern w:val="0"/>
        </w:rPr>
      </w:pPr>
      <w:r>
        <w:rPr>
          <w:rFonts w:hint="eastAsia" w:ascii="ＭＳ 明朝" w:hAnsi="ＭＳ 明朝"/>
          <w:spacing w:val="5"/>
          <w:kern w:val="0"/>
        </w:rPr>
        <w:t>３　発注者は、前項の規定により工事監理仕様書等が変更された場合において、必要があると認められるときは、履行期間又は業務委託料を変更しなければならない。</w:t>
      </w:r>
    </w:p>
    <w:p>
      <w:pPr>
        <w:pStyle w:val="0"/>
        <w:autoSpaceDE w:val="0"/>
        <w:autoSpaceDN w:val="0"/>
        <w:adjustRightInd w:val="0"/>
        <w:spacing w:line="329" w:lineRule="atLeast"/>
        <w:rPr>
          <w:rFonts w:hint="default" w:ascii="ＭＳ 明朝" w:hAnsi="ＭＳ 明朝"/>
          <w:spacing w:val="5"/>
          <w:kern w:val="0"/>
        </w:rPr>
      </w:pPr>
    </w:p>
    <w:p>
      <w:pPr>
        <w:pStyle w:val="15"/>
        <w:overflowPunct w:val="0"/>
        <w:autoSpaceDE w:val="0"/>
        <w:autoSpaceDN w:val="0"/>
        <w:ind w:left="210" w:hanging="210" w:hangingChars="100"/>
        <w:rPr>
          <w:rFonts w:hint="default"/>
        </w:rPr>
      </w:pPr>
      <w:r>
        <w:rPr>
          <w:rFonts w:hint="eastAsia"/>
        </w:rPr>
        <w:t>（適正な履行期間の設定）</w:t>
      </w:r>
    </w:p>
    <w:p>
      <w:pPr>
        <w:pStyle w:val="15"/>
        <w:overflowPunct w:val="0"/>
        <w:autoSpaceDE w:val="0"/>
        <w:autoSpaceDN w:val="0"/>
        <w:ind w:left="601" w:hanging="601" w:hangingChars="286"/>
        <w:rPr>
          <w:rFonts w:hint="default"/>
          <w:color w:val="FF0000"/>
          <w:u w:val="single" w:color="auto"/>
        </w:rPr>
      </w:pPr>
      <w:r>
        <w:rPr>
          <w:rFonts w:hint="eastAsia"/>
        </w:rPr>
        <w:t>第１６条の２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（受注者の請求による履行期間の延長）</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第１７条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autoSpaceDE w:val="0"/>
        <w:autoSpaceDN w:val="0"/>
        <w:adjustRightInd w:val="0"/>
        <w:spacing w:line="329" w:lineRule="atLeast"/>
        <w:ind w:left="881" w:leftChars="315" w:hanging="220" w:hangingChars="100"/>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（発注者の請求による履行期間の短縮等）</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第１８条　発注者は、特別の理由により履行期間を短縮する必要があるときは、履行期間の短縮変更を受注者に請求することができる。</w:t>
      </w:r>
    </w:p>
    <w:p>
      <w:pPr>
        <w:pStyle w:val="0"/>
        <w:autoSpaceDE w:val="0"/>
        <w:autoSpaceDN w:val="0"/>
        <w:adjustRightInd w:val="0"/>
        <w:spacing w:line="329" w:lineRule="atLeast"/>
        <w:ind w:left="630" w:leftChars="200" w:hanging="210" w:hangingChars="100"/>
        <w:rPr>
          <w:rFonts w:hint="default" w:ascii="ＭＳ 明朝" w:hAnsi="ＭＳ 明朝"/>
          <w:spacing w:val="5"/>
          <w:kern w:val="0"/>
        </w:rPr>
      </w:pPr>
      <w:r>
        <w:rPr>
          <w:rFonts w:hint="eastAsia" w:ascii="ＭＳ 明朝" w:hAnsi="ＭＳ 明朝"/>
          <w:snapToGrid w:val="0"/>
          <w:kern w:val="0"/>
        </w:rPr>
        <w:t>２</w:t>
      </w:r>
      <w:r>
        <w:rPr>
          <w:rFonts w:hint="eastAsia" w:ascii="ＭＳ 明朝" w:hAnsi="ＭＳ 明朝"/>
          <w:spacing w:val="5"/>
          <w:kern w:val="0"/>
        </w:rPr>
        <w:t>　発注者は、</w:t>
      </w:r>
      <w:r>
        <w:rPr>
          <w:rFonts w:hint="eastAsia" w:ascii="ＭＳ 明朝" w:hAnsi="ＭＳ 明朝"/>
          <w:snapToGrid w:val="0"/>
          <w:kern w:val="0"/>
        </w:rPr>
        <w:t>前項</w:t>
      </w:r>
      <w:r>
        <w:rPr>
          <w:rFonts w:hint="eastAsia" w:ascii="ＭＳ 明朝" w:hAnsi="ＭＳ 明朝"/>
          <w:spacing w:val="5"/>
          <w:kern w:val="0"/>
        </w:rPr>
        <w:t>の場合において、必要があると認められるときは、業務委託料を変更し、又は受注者に損害を及ぼしたときは必要な費用を負担しなければならない。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（履行期間の変更方法）</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第１９条　履行期間の変更については、発注者と受注者とが協議して定める。ただし、協議開始の日から１４日以内に協議が整わない場合には、発注者が定め、受注者に通知する。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の協議開始の日については、発注者が受注者の意見を聴いて定め、受注者に通知するものとする。ただし、発注者が履行期間の変更事由が生じた日（第１７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（業務委託料の変更方法等）</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第２０条　業務委託料の変更については、発注者と受注者とが協議して定める。ただし、協議開始の日から１４日以内に協議が整わない場合には、発注者が定め、受注者に通知する。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この契約書の規定により、受注者が増加費用を必要とした場合又は損害を受けた場合に発注者が負担する必要な費用の額については、発注者と受注者とが協議して定める。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（一般的損害）</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第２１条　業務の完了の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（第三者に及ぼした損害）</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第２２条　業務を行うにつき第三者に及ぼした損害について、当該第三者に対して損害の賠償を行わなければならないときは、受注者がその賠償額を負担する。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の規定にかかわらず、同項の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前２項の場合その他業務を行うにつき第三者との間に紛争を生じた場合においては、発注者及び受注者は協力してその処理解決に当たるものとする。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（業務委託料の変更に代える工事監理仕様書の変更）</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第２３条　発注者は、第１２条から第１６条まで、第１７条、第１８条、第２１条又は第２８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１４日以内に協議が整わない場合には、発注者が定め、受注者に通知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（検査及び引渡し）</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第２４条　受注者は、業務を完了したときは、その旨を発注者に通知しなければならない。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発注者又は発注者が検査を行う者として定めた職員（以下「検査職員」という。）は、前項の規定による通知を受けたときは、通知を受けた日から１０日以内に受注者の立会いの上、工事監理仕様書に定めるところにより、業務の完了を確認するための検査を完了し、当該検査の結果を受注者に通知し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発注者は、前項の検査によって業務の完了を確認した後、受注者が業務報告書の引渡しを申し出たときは、直ちに当該業務報告書の引渡しを受けなければならない。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５　受注者は、業務が第２項の検査に合格しないときは、直ちに履行して発注者の検査を受けなければならない。この場合においては、履行の完了を業務の完了とみなして</w:t>
      </w:r>
      <w:r>
        <w:rPr>
          <w:rFonts w:hint="eastAsia" w:ascii="ＭＳ 明朝" w:hAnsi="ＭＳ 明朝"/>
          <w:snapToGrid w:val="0"/>
          <w:kern w:val="0"/>
        </w:rPr>
        <w:t>前各項</w:t>
      </w:r>
      <w:r>
        <w:rPr>
          <w:rFonts w:hint="eastAsia" w:ascii="ＭＳ 明朝" w:hAnsi="ＭＳ 明朝"/>
          <w:spacing w:val="5"/>
          <w:kern w:val="0"/>
        </w:rPr>
        <w:t>の規定を準用する。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（業務委託料の支払）</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第２５条　受注者は、前条第２項の検査に合格したときは、業務委託料の支払を請求することができる。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発注者は、前項の規定による請求があったときは、請求を受けた日から３０日以内に業務委託料を支払わなければならない。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（部分払）</w:t>
      </w:r>
    </w:p>
    <w:p>
      <w:pPr>
        <w:pStyle w:val="0"/>
        <w:wordWrap w:val="0"/>
        <w:autoSpaceDE w:val="0"/>
        <w:autoSpaceDN w:val="0"/>
        <w:adjustRightInd w:val="0"/>
        <w:spacing w:line="361" w:lineRule="exact"/>
        <w:ind w:left="635" w:leftChars="3" w:hanging="629" w:hangingChars="286"/>
        <w:jc w:val="left"/>
        <w:rPr>
          <w:rFonts w:hint="default" w:ascii="ＭＳ 明朝" w:hAnsi="ＭＳ 明朝"/>
          <w:spacing w:val="5"/>
          <w:kern w:val="0"/>
        </w:rPr>
      </w:pPr>
      <w:r>
        <w:rPr>
          <w:rFonts w:hint="eastAsia" w:ascii="ＭＳ 明朝" w:hAnsi="ＭＳ 明朝"/>
          <w:spacing w:val="5"/>
          <w:kern w:val="0"/>
        </w:rPr>
        <w:t>第２６条　受注者は委託業務の完了前に次の式により算出した既済部分に対する業務委託料相当額を請求することができる。ただし、この請求は発注者が特に認める場合を除き２回を超えることができない。</w:t>
      </w:r>
    </w:p>
    <w:p>
      <w:pPr>
        <w:pStyle w:val="0"/>
        <w:wordWrap w:val="0"/>
        <w:autoSpaceDE w:val="0"/>
        <w:autoSpaceDN w:val="0"/>
        <w:adjustRightInd w:val="0"/>
        <w:spacing w:line="361" w:lineRule="exact"/>
        <w:ind w:left="877" w:leftChars="3" w:hanging="871" w:hangingChars="396"/>
        <w:jc w:val="left"/>
        <w:rPr>
          <w:rFonts w:hint="default" w:ascii="ＭＳ 明朝" w:hAnsi="ＭＳ 明朝"/>
          <w:spacing w:val="5"/>
          <w:kern w:val="0"/>
        </w:rPr>
      </w:pPr>
    </w:p>
    <w:tbl>
      <w:tblPr>
        <w:tblStyle w:val="11"/>
        <w:tblW w:w="8081" w:type="dxa"/>
        <w:tblInd w:w="438" w:type="dxa"/>
        <w:tblLayout w:type="fixed"/>
        <w:tblLook w:firstRow="1" w:lastRow="1" w:firstColumn="1" w:lastColumn="1" w:noHBand="0" w:noVBand="0" w:val="01E0"/>
      </w:tblPr>
      <w:tblGrid>
        <w:gridCol w:w="3645"/>
        <w:gridCol w:w="2191"/>
        <w:gridCol w:w="2245"/>
      </w:tblGrid>
      <w:tr>
        <w:trPr>
          <w:trHeight w:val="161" w:hRule="atLeast"/>
        </w:trPr>
        <w:tc>
          <w:tcPr>
            <w:tcW w:w="3765" w:type="dxa"/>
            <w:vMerge w:val="restart"/>
            <w:vAlign w:val="center"/>
          </w:tcPr>
          <w:p>
            <w:pPr>
              <w:pStyle w:val="0"/>
              <w:overflowPunct w:val="0"/>
              <w:autoSpaceDE w:val="0"/>
              <w:autoSpaceDN w:val="0"/>
              <w:adjustRightInd w:val="0"/>
              <w:jc w:val="right"/>
              <w:textAlignment w:val="center"/>
              <w:framePr w:hSpace="142" w:wrap="around" w:hAnchor="margin" w:vAnchor="text" w:x="296" w:y="312"/>
              <w:rPr>
                <w:rFonts w:hint="default" w:ascii="ＭＳ 明朝" w:hAnsi="ＭＳ 明朝"/>
              </w:rPr>
            </w:pPr>
            <w:r>
              <w:rPr>
                <w:rFonts w:hint="eastAsia" w:ascii="ＭＳ 明朝" w:hAnsi="ＭＳ 明朝"/>
              </w:rPr>
              <w:t>部分払金の額　＝　業務委託料　×</w:t>
            </w:r>
          </w:p>
        </w:tc>
        <w:tc>
          <w:tcPr>
            <w:tcW w:w="22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adjustRightInd w:val="0"/>
              <w:jc w:val="center"/>
              <w:textAlignment w:val="center"/>
              <w:framePr w:hSpace="142" w:wrap="around" w:hAnchor="margin" w:vAnchor="text" w:x="296" w:y="312"/>
              <w:rPr>
                <w:rFonts w:hint="default" w:ascii="ＭＳ 明朝" w:hAnsi="ＭＳ 明朝"/>
              </w:rPr>
            </w:pPr>
            <w:r>
              <w:rPr>
                <w:rFonts w:hint="eastAsia" w:ascii="ＭＳ 明朝" w:hAnsi="ＭＳ 明朝"/>
              </w:rPr>
              <w:t>既済工事監理日数</w:t>
            </w:r>
          </w:p>
        </w:tc>
        <w:tc>
          <w:tcPr>
            <w:tcW w:w="2312" w:type="dxa"/>
            <w:vMerge w:val="restart"/>
            <w:vAlign w:val="center"/>
          </w:tcPr>
          <w:p>
            <w:pPr>
              <w:pStyle w:val="0"/>
              <w:overflowPunct w:val="0"/>
              <w:autoSpaceDE w:val="0"/>
              <w:autoSpaceDN w:val="0"/>
              <w:adjustRightInd w:val="0"/>
              <w:jc w:val="left"/>
              <w:textAlignment w:val="center"/>
              <w:framePr w:hSpace="142" w:wrap="around" w:hAnchor="margin" w:vAnchor="text" w:x="296" w:y="312"/>
              <w:rPr>
                <w:rFonts w:hint="default" w:ascii="ＭＳ 明朝" w:hAnsi="ＭＳ 明朝"/>
              </w:rPr>
            </w:pPr>
            <w:r>
              <w:rPr>
                <w:rFonts w:hint="eastAsia" w:ascii="ＭＳ 明朝" w:hAnsi="ＭＳ 明朝"/>
              </w:rPr>
              <w:t>－　部分払済金額</w:t>
            </w:r>
          </w:p>
        </w:tc>
      </w:tr>
      <w:tr>
        <w:trPr>
          <w:trHeight w:val="160" w:hRule="atLeast"/>
        </w:trPr>
        <w:tc>
          <w:tcPr>
            <w:tcW w:w="3765" w:type="dxa"/>
            <w:vMerge w:val="continue"/>
            <w:vAlign w:val="center"/>
          </w:tcPr>
          <w:p>
            <w:pPr>
              <w:pStyle w:val="0"/>
              <w:overflowPunct w:val="0"/>
              <w:autoSpaceDE w:val="0"/>
              <w:autoSpaceDN w:val="0"/>
              <w:adjustRightInd w:val="0"/>
              <w:jc w:val="center"/>
              <w:textAlignment w:val="center"/>
              <w:framePr w:hSpace="142" w:wrap="around" w:hAnchor="margin" w:vAnchor="text" w:x="296" w:y="312"/>
              <w:rPr>
                <w:rFonts w:hint="default" w:ascii="ＭＳ 明朝" w:hAnsi="ＭＳ 明朝"/>
              </w:rPr>
            </w:pPr>
          </w:p>
        </w:tc>
        <w:tc>
          <w:tcPr>
            <w:tcW w:w="22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adjustRightInd w:val="0"/>
              <w:jc w:val="center"/>
              <w:textAlignment w:val="center"/>
              <w:framePr w:hSpace="142" w:wrap="around" w:hAnchor="margin" w:vAnchor="text" w:x="296" w:y="312"/>
              <w:rPr>
                <w:rFonts w:hint="default" w:ascii="ＭＳ 明朝" w:hAnsi="ＭＳ 明朝"/>
              </w:rPr>
            </w:pPr>
            <w:r>
              <w:rPr>
                <w:rFonts w:hint="eastAsia" w:ascii="ＭＳ 明朝" w:hAnsi="ＭＳ 明朝"/>
                <w:spacing w:val="10"/>
                <w:kern w:val="0"/>
                <w:fitText w:val="1600" w:id="1"/>
              </w:rPr>
              <w:t>全工事監理日</w:t>
            </w:r>
            <w:r>
              <w:rPr>
                <w:rFonts w:hint="eastAsia" w:ascii="ＭＳ 明朝" w:hAnsi="ＭＳ 明朝"/>
                <w:spacing w:val="5"/>
                <w:kern w:val="0"/>
                <w:fitText w:val="1600" w:id="1"/>
              </w:rPr>
              <w:t>数</w:t>
            </w:r>
          </w:p>
        </w:tc>
        <w:tc>
          <w:tcPr>
            <w:tcW w:w="2312" w:type="dxa"/>
            <w:vMerge w:val="continue"/>
            <w:vAlign w:val="top"/>
          </w:tcPr>
          <w:p>
            <w:pPr>
              <w:pStyle w:val="0"/>
              <w:overflowPunct w:val="0"/>
              <w:autoSpaceDE w:val="0"/>
              <w:autoSpaceDN w:val="0"/>
              <w:adjustRightInd w:val="0"/>
              <w:textAlignment w:val="center"/>
              <w:framePr w:hSpace="142" w:wrap="around" w:hAnchor="margin" w:vAnchor="text" w:x="296" w:y="312"/>
              <w:rPr>
                <w:rFonts w:hint="default" w:ascii="ＭＳ 明朝" w:hAnsi="ＭＳ 明朝"/>
              </w:rPr>
            </w:pPr>
          </w:p>
        </w:tc>
      </w:tr>
    </w:tbl>
    <w:p>
      <w:pPr>
        <w:pStyle w:val="0"/>
        <w:wordWrap w:val="0"/>
        <w:autoSpaceDE w:val="0"/>
        <w:autoSpaceDN w:val="0"/>
        <w:adjustRightInd w:val="0"/>
        <w:snapToGrid w:val="0"/>
        <w:spacing w:line="400" w:lineRule="exact"/>
        <w:rPr>
          <w:rFonts w:hint="default" w:ascii="ＭＳ 明朝" w:hAnsi="ＭＳ 明朝"/>
          <w:kern w:val="0"/>
        </w:rPr>
      </w:pPr>
    </w:p>
    <w:p>
      <w:pPr>
        <w:pStyle w:val="0"/>
        <w:autoSpaceDE w:val="0"/>
        <w:autoSpaceDN w:val="0"/>
        <w:adjustRightInd w:val="0"/>
        <w:ind w:left="633" w:leftChars="200" w:hanging="213" w:hangingChars="97"/>
        <w:rPr>
          <w:rFonts w:hint="default" w:ascii="ＭＳ 明朝" w:hAnsi="ＭＳ 明朝"/>
          <w:kern w:val="0"/>
        </w:rPr>
      </w:pPr>
      <w:r>
        <w:rPr>
          <w:rFonts w:hint="eastAsia" w:ascii="ＭＳ 明朝" w:hAnsi="ＭＳ 明朝"/>
          <w:spacing w:val="5"/>
          <w:kern w:val="0"/>
        </w:rPr>
        <w:t>２　受注者は、部分払いを請求しようとするときは、あらかじめ当該請求に係る業務委託の既済部分の確認を発注者に求めなければならない。この場合において、発注者は遅滞なくその確認をするための検査を行い、その結果を受注者に通知しなければならない。</w:t>
      </w:r>
    </w:p>
    <w:p>
      <w:pPr>
        <w:pStyle w:val="0"/>
        <w:autoSpaceDE w:val="0"/>
        <w:autoSpaceDN w:val="0"/>
        <w:adjustRightInd w:val="0"/>
        <w:spacing w:line="329" w:lineRule="atLeast"/>
        <w:ind w:left="630" w:leftChars="200" w:hanging="210" w:hangingChars="100"/>
        <w:rPr>
          <w:rFonts w:hint="default" w:ascii="ＭＳ 明朝" w:hAnsi="ＭＳ 明朝"/>
        </w:rPr>
      </w:pPr>
      <w:r>
        <w:rPr>
          <w:rFonts w:hint="eastAsia" w:ascii="ＭＳ 明朝" w:hAnsi="ＭＳ 明朝"/>
        </w:rPr>
        <w:t>３　受注者は、前項の規定による通知があったときは、部分払いを請求することができる。この場合において、発注者は当該請求のあった日から</w:t>
      </w:r>
      <w:r>
        <w:rPr>
          <w:rFonts w:hint="default" w:ascii="ＭＳ 明朝" w:hAnsi="ＭＳ 明朝"/>
        </w:rPr>
        <w:t>３０</w:t>
      </w:r>
      <w:r>
        <w:rPr>
          <w:rFonts w:hint="eastAsia" w:ascii="ＭＳ 明朝" w:hAnsi="ＭＳ 明朝"/>
        </w:rPr>
        <w:t>日以内に部分払金を支払わなければならない。</w:t>
      </w:r>
    </w:p>
    <w:p>
      <w:pPr>
        <w:pStyle w:val="0"/>
        <w:autoSpaceDE w:val="0"/>
        <w:autoSpaceDN w:val="0"/>
        <w:adjustRightInd w:val="0"/>
        <w:spacing w:line="329" w:lineRule="atLeast"/>
        <w:ind w:left="850" w:leftChars="300" w:hanging="220" w:hangingChars="100"/>
        <w:rPr>
          <w:rFonts w:hint="default" w:ascii="ＭＳ 明朝" w:hAnsi="ＭＳ 明朝"/>
          <w:spacing w:val="5"/>
          <w:kern w:val="0"/>
        </w:rPr>
      </w:pPr>
    </w:p>
    <w:p>
      <w:pPr>
        <w:pStyle w:val="0"/>
        <w:rPr>
          <w:rFonts w:hint="default" w:ascii="ＭＳ 明朝" w:hAnsi="ＭＳ 明朝"/>
        </w:rPr>
      </w:pPr>
      <w:r>
        <w:rPr>
          <w:rFonts w:hint="eastAsia" w:ascii="ＭＳ 明朝" w:hAnsi="ＭＳ 明朝"/>
        </w:rPr>
        <w:t>（債務負担行為に係る契約の特則）</w:t>
      </w:r>
      <w:r>
        <w:rPr>
          <w:rFonts w:hint="default" w:ascii="ＭＳ 明朝" w:hAnsi="ＭＳ 明朝"/>
        </w:rPr>
        <w:t xml:space="preserve"> </w:t>
      </w:r>
    </w:p>
    <w:p>
      <w:pPr>
        <w:pStyle w:val="0"/>
        <w:ind w:left="601" w:hanging="601" w:hangingChars="286"/>
        <w:rPr>
          <w:rFonts w:hint="default" w:ascii="ＭＳ 明朝" w:hAnsi="ＭＳ 明朝"/>
        </w:rPr>
      </w:pPr>
      <w:r>
        <w:rPr>
          <w:rFonts w:hint="eastAsia" w:ascii="ＭＳ 明朝" w:hAnsi="ＭＳ 明朝"/>
        </w:rPr>
        <w:t>第２６条の２　債務負担行為に係る契約において、各会計年度における業務委託料の支払の限度額（</w:t>
      </w:r>
      <w:r>
        <w:rPr>
          <w:rFonts w:hint="default" w:ascii="ＭＳ 明朝" w:hAnsi="ＭＳ 明朝"/>
        </w:rPr>
        <w:t xml:space="preserve"> </w:t>
      </w:r>
      <w:r>
        <w:rPr>
          <w:rFonts w:hint="eastAsia" w:ascii="ＭＳ 明朝" w:hAnsi="ＭＳ 明朝"/>
        </w:rPr>
        <w:t>以下「支払限度額」という。）</w:t>
      </w:r>
      <w:r>
        <w:rPr>
          <w:rFonts w:hint="default" w:ascii="ＭＳ 明朝" w:hAnsi="ＭＳ 明朝"/>
        </w:rPr>
        <w:t xml:space="preserve"> </w:t>
      </w:r>
      <w:r>
        <w:rPr>
          <w:rFonts w:hint="eastAsia" w:ascii="ＭＳ 明朝" w:hAnsi="ＭＳ 明朝"/>
        </w:rPr>
        <w:t>は、次のとおりとする。</w:t>
      </w:r>
    </w:p>
    <w:p>
      <w:pPr>
        <w:pStyle w:val="0"/>
        <w:rPr>
          <w:rFonts w:hint="default" w:ascii="ＭＳ 明朝" w:hAnsi="ＭＳ 明朝"/>
        </w:rPr>
      </w:pPr>
      <w:r>
        <w:rPr>
          <w:rFonts w:hint="eastAsia" w:ascii="ＭＳ 明朝" w:hAnsi="ＭＳ 明朝"/>
        </w:rPr>
        <w:t>　　　　　　　　　年度　　　　　　　　　　　　円</w:t>
      </w:r>
    </w:p>
    <w:p>
      <w:pPr>
        <w:pStyle w:val="0"/>
        <w:rPr>
          <w:rFonts w:hint="default" w:ascii="ＭＳ 明朝" w:hAnsi="ＭＳ 明朝"/>
        </w:rPr>
      </w:pPr>
      <w:r>
        <w:rPr>
          <w:rFonts w:hint="eastAsia" w:ascii="ＭＳ 明朝" w:hAnsi="ＭＳ 明朝"/>
        </w:rPr>
        <w:t>　　　　　　　　　年度　　　　　　　　　　　　円</w:t>
      </w:r>
    </w:p>
    <w:p>
      <w:pPr>
        <w:pStyle w:val="0"/>
        <w:rPr>
          <w:rFonts w:hint="default" w:ascii="ＭＳ 明朝" w:hAnsi="ＭＳ 明朝"/>
        </w:rPr>
      </w:pPr>
      <w:r>
        <w:rPr>
          <w:rFonts w:hint="eastAsia" w:ascii="ＭＳ 明朝" w:hAnsi="ＭＳ 明朝"/>
        </w:rPr>
        <w:t>　　　　　　　　　年度　　　　　　　　　　　　円</w:t>
      </w:r>
    </w:p>
    <w:p>
      <w:pPr>
        <w:pStyle w:val="0"/>
        <w:ind w:firstLine="420" w:firstLineChars="200"/>
        <w:rPr>
          <w:rFonts w:hint="default" w:ascii="ＭＳ 明朝" w:hAnsi="ＭＳ 明朝"/>
        </w:rPr>
      </w:pPr>
      <w:r>
        <w:rPr>
          <w:rFonts w:hint="eastAsia" w:ascii="ＭＳ 明朝" w:hAnsi="ＭＳ 明朝"/>
        </w:rPr>
        <w:t>２　支払限度額に対応する各会計年度の履行高予定額は、次のとおりとする。</w:t>
      </w:r>
    </w:p>
    <w:p>
      <w:pPr>
        <w:pStyle w:val="0"/>
        <w:rPr>
          <w:rFonts w:hint="default" w:ascii="ＭＳ 明朝" w:hAnsi="ＭＳ 明朝"/>
        </w:rPr>
      </w:pPr>
      <w:r>
        <w:rPr>
          <w:rFonts w:hint="eastAsia" w:ascii="ＭＳ 明朝" w:hAnsi="ＭＳ 明朝"/>
        </w:rPr>
        <w:t>　　　　　　　　　年度　　　　　　　　　　　　円</w:t>
      </w:r>
    </w:p>
    <w:p>
      <w:pPr>
        <w:pStyle w:val="0"/>
        <w:rPr>
          <w:rFonts w:hint="default" w:ascii="ＭＳ 明朝" w:hAnsi="ＭＳ 明朝"/>
        </w:rPr>
      </w:pPr>
      <w:r>
        <w:rPr>
          <w:rFonts w:hint="eastAsia" w:ascii="ＭＳ 明朝" w:hAnsi="ＭＳ 明朝"/>
        </w:rPr>
        <w:t>　　　　　　　　　年度　　　　　　　　　　　　円</w:t>
      </w:r>
    </w:p>
    <w:p>
      <w:pPr>
        <w:pStyle w:val="0"/>
        <w:rPr>
          <w:rFonts w:hint="default" w:ascii="ＭＳ 明朝" w:hAnsi="ＭＳ 明朝"/>
        </w:rPr>
      </w:pPr>
      <w:r>
        <w:rPr>
          <w:rFonts w:hint="eastAsia" w:ascii="ＭＳ 明朝" w:hAnsi="ＭＳ 明朝"/>
        </w:rPr>
        <w:t>　　　　　　　　　年度　　　　　　　　　　　　円</w:t>
      </w:r>
    </w:p>
    <w:p>
      <w:pPr>
        <w:pStyle w:val="0"/>
        <w:ind w:left="630" w:hanging="630" w:hangingChars="300"/>
        <w:rPr>
          <w:rFonts w:hint="default" w:ascii="ＭＳ 明朝" w:hAnsi="ＭＳ 明朝"/>
        </w:rPr>
      </w:pPr>
      <w:r>
        <w:rPr>
          <w:rFonts w:hint="eastAsia" w:ascii="ＭＳ 明朝" w:hAnsi="ＭＳ 明朝"/>
        </w:rPr>
        <w:t>　　３　発注者は、予算上の都合その他の必要があるときは、第１項の支払限度額及び前項の履行高予定額を変更することができる。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（債務負担行為に係る契約の部分払の特則）</w:t>
      </w:r>
      <w:r>
        <w:rPr>
          <w:rFonts w:hint="default" w:ascii="ＭＳ 明朝" w:hAnsi="ＭＳ 明朝"/>
        </w:rPr>
        <w:t xml:space="preserve"> </w:t>
      </w:r>
    </w:p>
    <w:p>
      <w:pPr>
        <w:pStyle w:val="0"/>
        <w:ind w:left="601" w:hanging="601" w:hangingChars="286"/>
        <w:rPr>
          <w:rFonts w:hint="default" w:ascii="ＭＳ 明朝" w:hAnsi="ＭＳ 明朝"/>
        </w:rPr>
      </w:pPr>
      <w:r>
        <w:rPr>
          <w:rFonts w:hint="eastAsia" w:ascii="ＭＳ 明朝" w:hAnsi="ＭＳ 明朝"/>
        </w:rPr>
        <w:t>第２６条の３　債務負担行為に係る契約において、前会計年度末における業務委託料相当額が前会計年度までの履行高予定額を超えた場合においては、受注者は、当該会計年度の当初に当該超過額（</w:t>
      </w:r>
      <w:r>
        <w:rPr>
          <w:rFonts w:hint="default" w:ascii="ＭＳ 明朝" w:hAnsi="ＭＳ 明朝"/>
        </w:rPr>
        <w:t xml:space="preserve"> </w:t>
      </w:r>
      <w:r>
        <w:rPr>
          <w:rFonts w:hint="eastAsia" w:ascii="ＭＳ 明朝" w:hAnsi="ＭＳ 明朝"/>
        </w:rPr>
        <w:t>以下「履行高超過額」という。）</w:t>
      </w:r>
      <w:r>
        <w:rPr>
          <w:rFonts w:hint="default" w:ascii="ＭＳ 明朝" w:hAnsi="ＭＳ 明朝"/>
        </w:rPr>
        <w:t xml:space="preserve"> </w:t>
      </w:r>
      <w:r>
        <w:rPr>
          <w:rFonts w:hint="eastAsia" w:ascii="ＭＳ 明朝" w:hAnsi="ＭＳ 明朝"/>
        </w:rPr>
        <w:t>について部分払を請求することができる。ただし、契約会計年度以外の会計年度においては、受注者は、予算の執行が可能となる時期以前に部分払の支払を請求することができない。</w:t>
      </w:r>
    </w:p>
    <w:p>
      <w:pPr>
        <w:pStyle w:val="0"/>
        <w:rPr>
          <w:rFonts w:hint="default" w:ascii="ＭＳ 明朝" w:hAnsi="ＭＳ 明朝"/>
        </w:rPr>
      </w:pPr>
      <w:r>
        <w:rPr>
          <w:rFonts w:hint="eastAsia" w:ascii="ＭＳ 明朝" w:hAnsi="ＭＳ 明朝"/>
        </w:rPr>
        <w:t>　　２　各会計年度において、部分払を請求できる回数は、次のとおりとする。</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年度　　　回</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年度　　　回</w:t>
      </w:r>
    </w:p>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年度　　　回</w:t>
      </w:r>
    </w:p>
    <w:p>
      <w:pPr>
        <w:pStyle w:val="0"/>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（第三者による代理受領）</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第２７条　受注者は、発注者の承諾を得て業務委託料の全部又は一部の受領につき、第三者を代理人とすることができる。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発注者は、前項の規定により受注者が第三者を代理人とした場合において、受注者の提出する支払請求書に当該第三者が受注者の代理人である旨の明記がなされているときは、当該第三者に対して第２５条（第２６条において準用する場合を含む。）の規定に基づく支払を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（部分払金の不払いに対する受注者の業務中止）</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第２８条　受注者は、発注者が第２６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（債務不履行に対する受注者の責任）</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第２９条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受注者がその責めに帰すべからざることを立証したときは、この限りでは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前項において受注者が負うべき責任は、第２４条第２項又は第２６条第２項の規定による検査に合格したことをもって免れるものではない。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３　第１項の規定による履行又は損害賠償の請求は、第２４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１０年と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５　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pPr>
        <w:pStyle w:val="0"/>
        <w:autoSpaceDE w:val="0"/>
        <w:autoSpaceDN w:val="0"/>
        <w:adjustRightInd w:val="0"/>
        <w:spacing w:line="329" w:lineRule="atLeast"/>
        <w:rPr>
          <w:rFonts w:hint="default" w:ascii="ＭＳ 明朝" w:hAnsi="ＭＳ 明朝"/>
          <w:spacing w:val="5"/>
          <w:kern w:val="0"/>
        </w:rPr>
      </w:pPr>
    </w:p>
    <w:p>
      <w:pPr>
        <w:pStyle w:val="15"/>
        <w:overflowPunct w:val="0"/>
        <w:autoSpaceDE w:val="0"/>
        <w:autoSpaceDN w:val="0"/>
        <w:rPr>
          <w:rFonts w:hint="default"/>
        </w:rPr>
      </w:pPr>
      <w:r>
        <w:rPr>
          <w:rFonts w:hint="eastAsia"/>
        </w:rPr>
        <w:t>（発注者の任意解除権）</w:t>
      </w:r>
    </w:p>
    <w:p>
      <w:pPr>
        <w:pStyle w:val="15"/>
        <w:overflowPunct w:val="0"/>
        <w:autoSpaceDE w:val="0"/>
        <w:autoSpaceDN w:val="0"/>
        <w:ind w:left="601" w:hanging="601" w:hangingChars="286"/>
        <w:rPr>
          <w:rFonts w:hint="default"/>
          <w:snapToGrid w:val="0"/>
          <w:kern w:val="0"/>
        </w:rPr>
      </w:pPr>
      <w:r>
        <w:rPr>
          <w:rFonts w:hint="eastAsia"/>
          <w:snapToGrid w:val="0"/>
          <w:kern w:val="0"/>
        </w:rPr>
        <w:t>第３０条　</w:t>
      </w:r>
      <w:r>
        <w:rPr>
          <w:rFonts w:hint="eastAsia"/>
        </w:rPr>
        <w:t>発注者は、</w:t>
      </w:r>
      <w:r>
        <w:rPr>
          <w:rFonts w:hint="eastAsia"/>
          <w:snapToGrid w:val="0"/>
          <w:kern w:val="0"/>
        </w:rPr>
        <w:t>業務が完了するまでの間は、次条又は第３２条の規定によるほか、必要があるときは、この契約を解除することができる。</w:t>
      </w:r>
    </w:p>
    <w:p>
      <w:pPr>
        <w:pStyle w:val="15"/>
        <w:overflowPunct w:val="0"/>
        <w:autoSpaceDE w:val="0"/>
        <w:autoSpaceDN w:val="0"/>
        <w:ind w:left="630" w:leftChars="200" w:hanging="210" w:hangingChars="100"/>
        <w:rPr>
          <w:rFonts w:hint="default"/>
          <w:color w:val="FF0000"/>
          <w:u w:val="single" w:color="auto"/>
        </w:rPr>
      </w:pPr>
      <w:r>
        <w:rPr>
          <w:rFonts w:hint="eastAsia"/>
          <w:snapToGrid w:val="0"/>
          <w:kern w:val="0"/>
        </w:rPr>
        <w:t>２　発注者は、前項の規定によりこの契約を解除した場合において、受注者に損害を及ぼしたときは、その損害を賠償しなければならない。</w:t>
      </w:r>
    </w:p>
    <w:p>
      <w:pPr>
        <w:pStyle w:val="15"/>
        <w:overflowPunct w:val="0"/>
        <w:autoSpaceDE w:val="0"/>
        <w:autoSpaceDN w:val="0"/>
        <w:ind w:left="210" w:hanging="210" w:hangingChars="100"/>
        <w:rPr>
          <w:rFonts w:hint="default"/>
          <w:color w:val="FF0000"/>
          <w:u w:val="single" w:color="auto"/>
        </w:rPr>
      </w:pPr>
    </w:p>
    <w:p>
      <w:pPr>
        <w:pStyle w:val="15"/>
        <w:overflowPunct w:val="0"/>
        <w:autoSpaceDE w:val="0"/>
        <w:autoSpaceDN w:val="0"/>
        <w:rPr>
          <w:rFonts w:hint="default"/>
        </w:rPr>
      </w:pPr>
      <w:r>
        <w:rPr>
          <w:rFonts w:hint="eastAsia"/>
        </w:rPr>
        <w:t>（発注者の催告による解除権）</w:t>
      </w:r>
    </w:p>
    <w:p>
      <w:pPr>
        <w:pStyle w:val="15"/>
        <w:overflowPunct w:val="0"/>
        <w:autoSpaceDE w:val="0"/>
        <w:autoSpaceDN w:val="0"/>
        <w:ind w:left="601" w:hanging="601" w:hangingChars="286"/>
        <w:rPr>
          <w:rFonts w:hint="default"/>
        </w:rPr>
      </w:pPr>
      <w:r>
        <w:rPr>
          <w:rFonts w:hint="eastAsia"/>
          <w:snapToGrid w:val="0"/>
          <w:kern w:val="0"/>
        </w:rPr>
        <w:t>第３１条　</w:t>
      </w:r>
      <w:r>
        <w:rPr>
          <w:rFonts w:hint="eastAsia"/>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15"/>
        <w:overflowPunct w:val="0"/>
        <w:autoSpaceDE w:val="0"/>
        <w:autoSpaceDN w:val="0"/>
        <w:ind w:left="976" w:leftChars="265" w:hanging="420" w:hangingChars="200"/>
        <w:rPr>
          <w:rFonts w:hint="default"/>
        </w:rPr>
      </w:pPr>
      <w:r>
        <w:rPr>
          <w:rFonts w:hint="eastAsia"/>
        </w:rPr>
        <w:t>(</w:t>
      </w:r>
      <w:r>
        <w:rPr>
          <w:rFonts w:hint="eastAsia"/>
        </w:rPr>
        <w:t>１</w:t>
      </w:r>
      <w:r>
        <w:rPr>
          <w:rFonts w:hint="eastAsia"/>
        </w:rPr>
        <w:t xml:space="preserve">) </w:t>
      </w:r>
      <w:r>
        <w:rPr>
          <w:rFonts w:hint="eastAsia"/>
        </w:rPr>
        <w:t>第４条第４項に規定する書類を提出せず、又は虚偽の記載をしてこれを提出したとき。</w:t>
      </w:r>
    </w:p>
    <w:p>
      <w:pPr>
        <w:pStyle w:val="15"/>
        <w:overflowPunct w:val="0"/>
        <w:autoSpaceDE w:val="0"/>
        <w:autoSpaceDN w:val="0"/>
        <w:ind w:left="976" w:leftChars="265" w:hanging="420" w:hangingChars="200"/>
        <w:rPr>
          <w:rFonts w:hint="default"/>
          <w:snapToGrid w:val="0"/>
          <w:kern w:val="0"/>
        </w:rPr>
      </w:pPr>
      <w:r>
        <w:rPr>
          <w:rFonts w:hint="eastAsia"/>
        </w:rPr>
        <w:t>(</w:t>
      </w:r>
      <w:r>
        <w:rPr>
          <w:rFonts w:hint="eastAsia"/>
        </w:rPr>
        <w:t>２</w:t>
      </w:r>
      <w:r>
        <w:rPr>
          <w:rFonts w:hint="eastAsia"/>
        </w:rPr>
        <w:t xml:space="preserve">) </w:t>
      </w:r>
      <w:r>
        <w:rPr>
          <w:rFonts w:hint="eastAsia"/>
          <w:snapToGrid w:val="0"/>
          <w:kern w:val="0"/>
        </w:rPr>
        <w:t>正当な理由なく、業務に着手すべき期日を過ぎても業務に着手しないとき。</w:t>
      </w:r>
    </w:p>
    <w:p>
      <w:pPr>
        <w:pStyle w:val="0"/>
        <w:overflowPunct w:val="0"/>
        <w:autoSpaceDE w:val="0"/>
        <w:autoSpaceDN w:val="0"/>
        <w:adjustRightInd w:val="0"/>
        <w:ind w:left="976" w:leftChars="265" w:hanging="420" w:hangingChars="200"/>
        <w:textAlignment w:val="center"/>
        <w:rPr>
          <w:rFonts w:hint="default" w:ascii="ＭＳ 明朝" w:hAnsi="ＭＳ 明朝"/>
          <w:snapToGrid w:val="0"/>
          <w:kern w:val="0"/>
        </w:rPr>
      </w:pPr>
      <w:r>
        <w:rPr>
          <w:rFonts w:hint="eastAsia" w:ascii="ＭＳ 明朝" w:hAnsi="ＭＳ 明朝"/>
          <w:snapToGrid w:val="0"/>
          <w:kern w:val="0"/>
        </w:rPr>
        <w:t>(</w:t>
      </w:r>
      <w:r>
        <w:rPr>
          <w:rFonts w:hint="eastAsia" w:ascii="ＭＳ 明朝" w:hAnsi="ＭＳ 明朝"/>
          <w:snapToGrid w:val="0"/>
          <w:kern w:val="0"/>
        </w:rPr>
        <w:t>３</w:t>
      </w:r>
      <w:r>
        <w:rPr>
          <w:rFonts w:hint="eastAsia" w:ascii="ＭＳ 明朝" w:hAnsi="ＭＳ 明朝"/>
          <w:snapToGrid w:val="0"/>
          <w:kern w:val="0"/>
        </w:rPr>
        <w:t xml:space="preserve">) </w:t>
      </w:r>
      <w:r>
        <w:rPr>
          <w:rFonts w:hint="eastAsia" w:ascii="ＭＳ 明朝" w:hAnsi="ＭＳ 明朝"/>
          <w:snapToGrid w:val="0"/>
          <w:kern w:val="0"/>
        </w:rPr>
        <w:t>履行期間内に業務が完了しないとき又は履行期間経過後相当の期間内に業務を完了する見込みがないと認められるとき。</w:t>
      </w:r>
    </w:p>
    <w:p>
      <w:pPr>
        <w:pStyle w:val="0"/>
        <w:overflowPunct w:val="0"/>
        <w:autoSpaceDE w:val="0"/>
        <w:autoSpaceDN w:val="0"/>
        <w:adjustRightInd w:val="0"/>
        <w:ind w:left="1081" w:leftChars="265" w:hanging="525" w:hangingChars="250"/>
        <w:textAlignment w:val="center"/>
        <w:rPr>
          <w:rFonts w:hint="default" w:ascii="ＭＳ 明朝" w:hAnsi="ＭＳ 明朝"/>
          <w:snapToGrid w:val="0"/>
          <w:kern w:val="0"/>
        </w:rPr>
      </w:pPr>
      <w:r>
        <w:rPr>
          <w:rFonts w:hint="eastAsia" w:ascii="ＭＳ 明朝" w:hAnsi="ＭＳ 明朝"/>
          <w:snapToGrid w:val="0"/>
          <w:kern w:val="0"/>
        </w:rPr>
        <w:t>(</w:t>
      </w:r>
      <w:r>
        <w:rPr>
          <w:rFonts w:hint="eastAsia" w:ascii="ＭＳ 明朝" w:hAnsi="ＭＳ 明朝"/>
          <w:snapToGrid w:val="0"/>
          <w:kern w:val="0"/>
        </w:rPr>
        <w:t>４</w:t>
      </w:r>
      <w:r>
        <w:rPr>
          <w:rFonts w:hint="eastAsia" w:ascii="ＭＳ 明朝" w:hAnsi="ＭＳ 明朝"/>
          <w:snapToGrid w:val="0"/>
          <w:kern w:val="0"/>
        </w:rPr>
        <w:t xml:space="preserve">) </w:t>
      </w:r>
      <w:r>
        <w:rPr>
          <w:rFonts w:hint="eastAsia" w:ascii="ＭＳ 明朝" w:hAnsi="ＭＳ 明朝"/>
          <w:snapToGrid w:val="0"/>
          <w:kern w:val="0"/>
        </w:rPr>
        <w:t>管理技術者を配置しなかったとき。</w:t>
      </w:r>
    </w:p>
    <w:p>
      <w:pPr>
        <w:pStyle w:val="0"/>
        <w:overflowPunct w:val="0"/>
        <w:autoSpaceDE w:val="0"/>
        <w:autoSpaceDN w:val="0"/>
        <w:adjustRightInd w:val="0"/>
        <w:ind w:left="1081" w:leftChars="265" w:hanging="525" w:hangingChars="250"/>
        <w:textAlignment w:val="center"/>
        <w:rPr>
          <w:rFonts w:hint="default" w:ascii="ＭＳ 明朝" w:hAnsi="ＭＳ 明朝"/>
          <w:snapToGrid w:val="0"/>
          <w:kern w:val="0"/>
        </w:rPr>
      </w:pPr>
      <w:r>
        <w:rPr>
          <w:rFonts w:hint="eastAsia" w:ascii="ＭＳ 明朝" w:hAnsi="ＭＳ 明朝"/>
          <w:snapToGrid w:val="0"/>
          <w:kern w:val="0"/>
        </w:rPr>
        <w:t>(</w:t>
      </w:r>
      <w:r>
        <w:rPr>
          <w:rFonts w:hint="eastAsia" w:ascii="ＭＳ 明朝" w:hAnsi="ＭＳ 明朝"/>
          <w:snapToGrid w:val="0"/>
          <w:kern w:val="0"/>
        </w:rPr>
        <w:t>５</w:t>
      </w:r>
      <w:r>
        <w:rPr>
          <w:rFonts w:hint="eastAsia" w:ascii="ＭＳ 明朝" w:hAnsi="ＭＳ 明朝"/>
          <w:snapToGrid w:val="0"/>
          <w:kern w:val="0"/>
        </w:rPr>
        <w:t xml:space="preserve">) </w:t>
      </w:r>
      <w:r>
        <w:rPr>
          <w:rFonts w:hint="eastAsia" w:ascii="ＭＳ 明朝" w:hAnsi="ＭＳ 明朝"/>
          <w:snapToGrid w:val="0"/>
          <w:kern w:val="0"/>
        </w:rPr>
        <w:t>正当な理由なく第２９条第１項の履行がなされないとき。</w:t>
      </w:r>
    </w:p>
    <w:p>
      <w:pPr>
        <w:pStyle w:val="0"/>
        <w:overflowPunct w:val="0"/>
        <w:autoSpaceDE w:val="0"/>
        <w:autoSpaceDN w:val="0"/>
        <w:adjustRightInd w:val="0"/>
        <w:ind w:left="1081" w:leftChars="265" w:hanging="525" w:hangingChars="250"/>
        <w:textAlignment w:val="center"/>
        <w:rPr>
          <w:rFonts w:hint="default" w:ascii="ＭＳ 明朝" w:hAnsi="ＭＳ 明朝"/>
          <w:snapToGrid w:val="0"/>
          <w:color w:val="FF0000"/>
          <w:kern w:val="0"/>
          <w:u w:val="single" w:color="auto"/>
        </w:rPr>
      </w:pPr>
      <w:r>
        <w:rPr>
          <w:rFonts w:hint="eastAsia" w:ascii="ＭＳ 明朝" w:hAnsi="ＭＳ 明朝"/>
          <w:snapToGrid w:val="0"/>
          <w:kern w:val="0"/>
        </w:rPr>
        <w:t>(</w:t>
      </w:r>
      <w:r>
        <w:rPr>
          <w:rFonts w:hint="eastAsia" w:ascii="ＭＳ 明朝" w:hAnsi="ＭＳ 明朝"/>
          <w:snapToGrid w:val="0"/>
          <w:kern w:val="0"/>
        </w:rPr>
        <w:t>６</w:t>
      </w:r>
      <w:r>
        <w:rPr>
          <w:rFonts w:hint="eastAsia" w:ascii="ＭＳ 明朝" w:hAnsi="ＭＳ 明朝"/>
          <w:snapToGrid w:val="0"/>
          <w:kern w:val="0"/>
        </w:rPr>
        <w:t xml:space="preserve">) </w:t>
      </w:r>
      <w:r>
        <w:rPr>
          <w:rFonts w:hint="eastAsia" w:ascii="ＭＳ 明朝" w:hAnsi="ＭＳ 明朝"/>
          <w:snapToGrid w:val="0"/>
          <w:kern w:val="0"/>
        </w:rPr>
        <w:t>前各号に掲げる場合のほか、この契約に違反したとき。</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w:t>
      </w:r>
      <w:r>
        <w:rPr>
          <w:rFonts w:hint="eastAsia" w:ascii="ＭＳ 明朝" w:hAnsi="ＭＳ 明朝"/>
        </w:rPr>
        <w:t>発注者の催告によらない</w:t>
      </w:r>
      <w:r>
        <w:rPr>
          <w:rFonts w:hint="eastAsia" w:ascii="ＭＳ 明朝" w:hAnsi="ＭＳ 明朝"/>
          <w:spacing w:val="5"/>
          <w:kern w:val="0"/>
        </w:rPr>
        <w:t>解除権）</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第３２条　発注者は、</w:t>
      </w:r>
      <w:r>
        <w:rPr>
          <w:rFonts w:hint="eastAsia" w:ascii="ＭＳ 明朝" w:hAnsi="ＭＳ 明朝"/>
          <w:snapToGrid w:val="0"/>
          <w:kern w:val="0"/>
        </w:rPr>
        <w:t>受注者が</w:t>
      </w:r>
      <w:r>
        <w:rPr>
          <w:rFonts w:hint="eastAsia" w:ascii="ＭＳ 明朝" w:hAnsi="ＭＳ 明朝"/>
          <w:spacing w:val="5"/>
          <w:kern w:val="0"/>
        </w:rPr>
        <w:t>この契約に関して、次の各号のいずれかに該当するときは、契約を</w:t>
      </w:r>
      <w:r>
        <w:rPr>
          <w:rFonts w:hint="eastAsia" w:ascii="ＭＳ 明朝" w:hAnsi="ＭＳ 明朝"/>
          <w:snapToGrid w:val="0"/>
          <w:color w:val="000000" w:themeColor="text1"/>
          <w:kern w:val="0"/>
        </w:rPr>
        <w:t>直ちに</w:t>
      </w:r>
      <w:r>
        <w:rPr>
          <w:rFonts w:hint="eastAsia" w:ascii="ＭＳ 明朝" w:hAnsi="ＭＳ 明朝"/>
          <w:spacing w:val="5"/>
          <w:kern w:val="0"/>
        </w:rPr>
        <w:t>解除することができる。</w:t>
      </w:r>
    </w:p>
    <w:p>
      <w:pPr>
        <w:pStyle w:val="15"/>
        <w:overflowPunct w:val="0"/>
        <w:autoSpaceDE w:val="0"/>
        <w:autoSpaceDN w:val="0"/>
        <w:ind w:left="1081" w:leftChars="265" w:hanging="525" w:hangingChars="250"/>
        <w:rPr>
          <w:rFonts w:hint="default"/>
          <w:color w:val="000000" w:themeColor="text1"/>
        </w:rPr>
      </w:pPr>
      <w:r>
        <w:rPr>
          <w:rFonts w:hint="eastAsia"/>
          <w:color w:val="000000" w:themeColor="text1"/>
        </w:rPr>
        <w:t>(</w:t>
      </w:r>
      <w:r>
        <w:rPr>
          <w:rFonts w:hint="eastAsia"/>
          <w:color w:val="000000" w:themeColor="text1"/>
        </w:rPr>
        <w:t>１</w:t>
      </w:r>
      <w:r>
        <w:rPr>
          <w:rFonts w:hint="eastAsia"/>
          <w:color w:val="000000" w:themeColor="text1"/>
        </w:rPr>
        <w:t xml:space="preserve">) </w:t>
      </w:r>
      <w:r>
        <w:rPr>
          <w:rFonts w:hint="eastAsia"/>
          <w:color w:val="000000" w:themeColor="text1"/>
        </w:rPr>
        <w:t>第４条第１項の規定に違反して業務委託料債権を譲渡したとき。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２</w:t>
      </w:r>
      <w:r>
        <w:rPr>
          <w:rFonts w:hint="eastAsia"/>
          <w:color w:val="000000" w:themeColor="text1"/>
        </w:rPr>
        <w:t xml:space="preserve">) </w:t>
      </w:r>
      <w:r>
        <w:rPr>
          <w:rFonts w:hint="eastAsia"/>
          <w:color w:val="000000" w:themeColor="text1"/>
        </w:rPr>
        <w:t>第４条第４項の規定に違反して譲渡により得た資金を当該</w:t>
      </w:r>
      <w:r>
        <w:rPr>
          <w:rFonts w:hint="eastAsia"/>
        </w:rPr>
        <w:t>業務の履行</w:t>
      </w:r>
      <w:r>
        <w:rPr>
          <w:rFonts w:hint="eastAsia"/>
          <w:color w:val="000000" w:themeColor="text1"/>
        </w:rPr>
        <w:t>以外に使用したとき。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３</w:t>
      </w:r>
      <w:r>
        <w:rPr>
          <w:rFonts w:hint="eastAsia"/>
          <w:color w:val="000000" w:themeColor="text1"/>
        </w:rPr>
        <w:t xml:space="preserve">) </w:t>
      </w:r>
      <w:r>
        <w:rPr>
          <w:rFonts w:hint="eastAsia"/>
          <w:color w:val="000000" w:themeColor="text1"/>
        </w:rPr>
        <w:t>この契約の目的を達成することができないことが明らかであるとき。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４</w:t>
      </w:r>
      <w:r>
        <w:rPr>
          <w:rFonts w:hint="eastAsia"/>
          <w:color w:val="000000" w:themeColor="text1"/>
        </w:rPr>
        <w:t>)</w:t>
      </w:r>
      <w:r>
        <w:rPr>
          <w:rFonts w:hint="eastAsia"/>
          <w:color w:val="000000" w:themeColor="text1"/>
        </w:rPr>
        <w:t>この契約の目的物の完成の債務の履行を拒絶する意思を明確に表示したとき。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５</w:t>
      </w:r>
      <w:r>
        <w:rPr>
          <w:rFonts w:hint="eastAsia"/>
          <w:color w:val="000000" w:themeColor="text1"/>
        </w:rPr>
        <w:t xml:space="preserve">) </w:t>
      </w:r>
      <w:r>
        <w:rPr>
          <w:rFonts w:hint="eastAsia"/>
          <w:color w:val="000000" w:themeColor="text1"/>
        </w:rPr>
        <w:t>受注者の債務の一部の履行が不能である場合又はその債務の一部の履行を拒絶する意思を明確に表示した場合において、残存する部分のみでは契約をした目的を達することができないとき。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６</w:t>
      </w:r>
      <w:r>
        <w:rPr>
          <w:rFonts w:hint="eastAsia"/>
          <w:color w:val="000000" w:themeColor="text1"/>
        </w:rPr>
        <w:t xml:space="preserve">) </w:t>
      </w:r>
      <w:r>
        <w:rPr>
          <w:rFonts w:hint="eastAsia"/>
          <w:color w:val="000000" w:themeColor="text1"/>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７</w:t>
      </w:r>
      <w:r>
        <w:rPr>
          <w:rFonts w:hint="eastAsia"/>
          <w:color w:val="000000" w:themeColor="text1"/>
        </w:rPr>
        <w:t xml:space="preserve">) </w:t>
      </w:r>
      <w:r>
        <w:rPr>
          <w:rFonts w:hint="eastAsia"/>
          <w:color w:val="000000" w:themeColor="text1"/>
        </w:rPr>
        <w:t>前各号に掲げる場合のほか、受注者がその債務の履行をせず、発注者が前条の催告をしても契約をした目的を達するのに足りる履行がされる見込みがないことが明らかであるとき。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８</w:t>
      </w:r>
      <w:r>
        <w:rPr>
          <w:rFonts w:hint="eastAsia"/>
          <w:color w:val="000000" w:themeColor="text1"/>
        </w:rPr>
        <w:t xml:space="preserve">) </w:t>
      </w:r>
      <w:r>
        <w:rPr>
          <w:rFonts w:hint="eastAsia"/>
          <w:color w:val="000000" w:themeColor="text1"/>
        </w:rPr>
        <w:t>暴力団（暴力団員による不当な行為の防止等に関する法律（平成３年法律第</w:t>
      </w:r>
      <w:r>
        <w:rPr>
          <w:rFonts w:hint="eastAsia"/>
          <w:color w:val="000000" w:themeColor="text1"/>
        </w:rPr>
        <w:t>77</w:t>
      </w:r>
      <w:r>
        <w:rPr>
          <w:rFonts w:hint="eastAsia"/>
          <w:color w:val="000000" w:themeColor="text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pPr>
        <w:pStyle w:val="15"/>
        <w:overflowPunct w:val="0"/>
        <w:autoSpaceDE w:val="0"/>
        <w:autoSpaceDN w:val="0"/>
        <w:ind w:left="976" w:leftChars="265" w:hanging="420" w:hangingChars="200"/>
        <w:rPr>
          <w:rFonts w:hint="default"/>
          <w:color w:val="000000" w:themeColor="text1"/>
        </w:rPr>
      </w:pPr>
      <w:r>
        <w:rPr>
          <w:rFonts w:hint="eastAsia"/>
          <w:color w:val="000000" w:themeColor="text1"/>
        </w:rPr>
        <w:t>(</w:t>
      </w:r>
      <w:r>
        <w:rPr>
          <w:rFonts w:hint="eastAsia"/>
          <w:color w:val="000000" w:themeColor="text1"/>
        </w:rPr>
        <w:t>９</w:t>
      </w:r>
      <w:r>
        <w:rPr>
          <w:rFonts w:hint="eastAsia"/>
          <w:color w:val="000000" w:themeColor="text1"/>
        </w:rPr>
        <w:t xml:space="preserve">) </w:t>
      </w:r>
      <w:r>
        <w:rPr>
          <w:rFonts w:hint="eastAsia"/>
          <w:color w:val="000000" w:themeColor="text1"/>
        </w:rPr>
        <w:t>第３５条</w:t>
      </w:r>
      <w:r>
        <w:rPr>
          <w:rFonts w:hint="eastAsia"/>
        </w:rPr>
        <w:t>又は第３６条</w:t>
      </w:r>
      <w:r>
        <w:rPr>
          <w:rFonts w:hint="eastAsia"/>
          <w:color w:val="000000" w:themeColor="text1"/>
        </w:rPr>
        <w:t>の規定によらないでこの契約の解除を申し出たとき。</w:t>
      </w:r>
    </w:p>
    <w:p>
      <w:pPr>
        <w:pStyle w:val="0"/>
        <w:autoSpaceDE w:val="0"/>
        <w:autoSpaceDN w:val="0"/>
        <w:adjustRightInd w:val="0"/>
        <w:spacing w:line="329" w:lineRule="atLeast"/>
        <w:ind w:left="766" w:leftChars="265" w:hanging="210" w:hangingChars="100"/>
        <w:rPr>
          <w:rFonts w:hint="default" w:ascii="ＭＳ 明朝" w:hAnsi="ＭＳ 明朝"/>
          <w:color w:val="000000" w:themeColor="text1"/>
          <w:spacing w:val="5"/>
          <w:kern w:val="0"/>
        </w:rPr>
      </w:pPr>
      <w:r>
        <w:rPr>
          <w:rFonts w:hint="eastAsia"/>
          <w:color w:val="000000" w:themeColor="text1"/>
        </w:rPr>
        <w:t>(</w:t>
      </w:r>
      <w:r>
        <w:rPr>
          <w:rFonts w:hint="eastAsia"/>
          <w:color w:val="000000" w:themeColor="text1"/>
        </w:rPr>
        <w:t>１０</w:t>
      </w:r>
      <w:r>
        <w:rPr>
          <w:rFonts w:hint="eastAsia"/>
          <w:color w:val="000000" w:themeColor="text1"/>
        </w:rPr>
        <w:t>)</w:t>
      </w:r>
      <w:r>
        <w:rPr>
          <w:rFonts w:hint="eastAsia"/>
          <w:color w:val="000000" w:themeColor="text1"/>
        </w:rPr>
        <w:t>　</w:t>
      </w:r>
      <w:r>
        <w:rPr>
          <w:rFonts w:hint="eastAsia" w:ascii="ＭＳ 明朝" w:hAnsi="ＭＳ 明朝"/>
          <w:color w:val="000000" w:themeColor="text1"/>
          <w:spacing w:val="5"/>
          <w:kern w:val="0"/>
        </w:rPr>
        <w:t>受注者が次のいずれかに該当するとき。</w:t>
      </w:r>
    </w:p>
    <w:p>
      <w:pPr>
        <w:pStyle w:val="0"/>
        <w:tabs>
          <w:tab w:val="left" w:leader="none" w:pos="1736"/>
        </w:tabs>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イ　役員等（受注者が個人である場合にはその者を、受注者が法人である場合にはその役員又はその支店若しくは常時</w:t>
      </w:r>
      <w:r>
        <w:rPr>
          <w:rFonts w:hint="eastAsia" w:ascii="ＭＳ 明朝" w:hAnsi="ＭＳ 明朝"/>
          <w:spacing w:val="5"/>
          <w:kern w:val="0"/>
        </w:rPr>
        <w:t>建築工事監理業務の</w:t>
      </w:r>
      <w:r>
        <w:rPr>
          <w:rFonts w:hint="eastAsia" w:ascii="ＭＳ 明朝" w:hAnsi="ＭＳ 明朝"/>
          <w:color w:val="000000" w:themeColor="text1"/>
          <w:spacing w:val="5"/>
          <w:kern w:val="0"/>
        </w:rPr>
        <w:t>契約を締結する事務所の代表者をいう。以下この号において同じ。）が暴力団員であると認められるとき。</w:t>
      </w:r>
    </w:p>
    <w:p>
      <w:pPr>
        <w:pStyle w:val="0"/>
        <w:tabs>
          <w:tab w:val="left" w:leader="none" w:pos="1260"/>
        </w:tabs>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ロ　暴力団又は暴力団員が経営に実質的に関与していると認められるとき。</w:t>
      </w:r>
    </w:p>
    <w:p>
      <w:pPr>
        <w:pStyle w:val="0"/>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ハ　役員等が自己、自社若しくは第三者の不正の利益を図る目的又は第三者に損害を加える目的をもって、暴力団又は暴力団員を利用するなどしたと認められるとき。</w:t>
      </w:r>
    </w:p>
    <w:p>
      <w:pPr>
        <w:pStyle w:val="0"/>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ニ　役員等が、暴力団又は暴力団員に対して資金等を供給し、又は便宜を供与するなど直接的あるいは積極的に暴力団の維持及び運営に協力し、若しくは関与していると認められるとき。</w:t>
      </w:r>
    </w:p>
    <w:p>
      <w:pPr>
        <w:pStyle w:val="0"/>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ホ　役員等が暴力団又は暴力団員と社会的に非難されるべき関係を有していると認められるとき。</w:t>
      </w:r>
    </w:p>
    <w:p>
      <w:pPr>
        <w:pStyle w:val="0"/>
        <w:tabs>
          <w:tab w:val="left" w:leader="none" w:pos="1050"/>
        </w:tabs>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ヘ　再委託契約その他の契約に当たり、その相手方がイからホまでのいずれかに該当することを知りながら、当該者と契約を締結したと認められるとき。</w:t>
      </w:r>
    </w:p>
    <w:p>
      <w:pPr>
        <w:pStyle w:val="0"/>
        <w:autoSpaceDE w:val="0"/>
        <w:autoSpaceDN w:val="0"/>
        <w:adjustRightInd w:val="0"/>
        <w:spacing w:line="329" w:lineRule="atLeast"/>
        <w:ind w:left="1018" w:leftChars="380" w:hanging="220" w:hangingChars="100"/>
        <w:rPr>
          <w:rFonts w:hint="default" w:ascii="ＭＳ 明朝" w:hAnsi="ＭＳ 明朝"/>
          <w:color w:val="000000" w:themeColor="text1"/>
          <w:spacing w:val="5"/>
          <w:kern w:val="0"/>
        </w:rPr>
      </w:pPr>
      <w:r>
        <w:rPr>
          <w:rFonts w:hint="eastAsia" w:ascii="ＭＳ 明朝" w:hAnsi="ＭＳ 明朝"/>
          <w:color w:val="000000" w:themeColor="text1"/>
          <w:spacing w:val="5"/>
          <w:kern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w:t>
      </w:r>
      <w:r>
        <w:rPr>
          <w:rFonts w:hint="eastAsia" w:ascii="ＭＳ 明朝" w:hAnsi="ＭＳ 明朝"/>
          <w:color w:val="000000" w:themeColor="text1"/>
          <w:spacing w:val="5"/>
          <w:kern w:val="0"/>
        </w:rPr>
        <w:t>談合等不正行為があった場合の発注者の催告によらない解</w:t>
      </w:r>
      <w:r>
        <w:rPr>
          <w:rFonts w:hint="eastAsia" w:ascii="ＭＳ 明朝" w:hAnsi="ＭＳ 明朝"/>
          <w:spacing w:val="5"/>
          <w:kern w:val="0"/>
        </w:rPr>
        <w:t>除権）</w:t>
      </w:r>
    </w:p>
    <w:p>
      <w:pPr>
        <w:pStyle w:val="0"/>
        <w:autoSpaceDE w:val="0"/>
        <w:autoSpaceDN w:val="0"/>
        <w:adjustRightInd w:val="0"/>
        <w:spacing w:line="329" w:lineRule="atLeast"/>
        <w:ind w:left="629" w:hanging="629" w:hangingChars="286"/>
        <w:rPr>
          <w:rFonts w:hint="default" w:ascii="ＭＳ 明朝" w:hAnsi="ＭＳ 明朝"/>
          <w:color w:val="FF0000"/>
          <w:spacing w:val="5"/>
          <w:kern w:val="0"/>
          <w:u w:val="single" w:color="auto"/>
        </w:rPr>
      </w:pPr>
      <w:r>
        <w:rPr>
          <w:rFonts w:hint="eastAsia" w:ascii="ＭＳ 明朝" w:hAnsi="ＭＳ 明朝"/>
          <w:color w:val="000000" w:themeColor="text1"/>
          <w:spacing w:val="5"/>
          <w:kern w:val="0"/>
        </w:rPr>
        <w:t>第３２条の２　</w:t>
      </w:r>
      <w:r>
        <w:rPr>
          <w:rFonts w:hint="eastAsia"/>
          <w:color w:val="000000" w:themeColor="text1"/>
          <w:spacing w:val="5"/>
          <w:kern w:val="0"/>
        </w:rPr>
        <w:t>発注者は、この契約に関して、次の各号のいずれかに該当するときは、直ちに</w:t>
      </w:r>
      <w:r>
        <w:rPr>
          <w:rFonts w:hint="eastAsia"/>
          <w:spacing w:val="5"/>
          <w:kern w:val="0"/>
        </w:rPr>
        <w:t>契約を解除することができる。</w:t>
      </w:r>
    </w:p>
    <w:p>
      <w:pPr>
        <w:pStyle w:val="0"/>
        <w:ind w:left="1106" w:leftChars="265" w:hanging="550" w:hangingChars="250"/>
        <w:rPr>
          <w:rFonts w:hint="default" w:ascii="ＭＳ 明朝" w:hAnsi="ＭＳ 明朝"/>
          <w:color w:val="000000" w:themeColor="text1"/>
        </w:rPr>
      </w:pPr>
      <w:r>
        <w:rPr>
          <w:rFonts w:hint="eastAsia" w:ascii="ＭＳ 明朝" w:hAnsi="ＭＳ 明朝"/>
          <w:color w:val="000000" w:themeColor="text1"/>
          <w:spacing w:val="5"/>
          <w:kern w:val="0"/>
        </w:rPr>
        <w:t>（１）　</w:t>
      </w:r>
      <w:r>
        <w:rPr>
          <w:rFonts w:hint="eastAsia" w:ascii="ＭＳ 明朝" w:hAnsi="ＭＳ 明朝"/>
          <w:color w:val="000000" w:themeColor="text1"/>
        </w:rPr>
        <w:t>受注者</w:t>
      </w:r>
      <w:r>
        <w:rPr>
          <w:rFonts w:hint="eastAsia" w:ascii="ＭＳ 明朝" w:hAnsi="ＭＳ 明朝"/>
          <w:color w:val="000000" w:themeColor="text1"/>
          <w:spacing w:val="5"/>
          <w:kern w:val="0"/>
        </w:rPr>
        <w:t>（受注者が共同企業体であるときは、その構成員のいずれかの者。以下この条において同じ。）</w:t>
      </w:r>
      <w:r>
        <w:rPr>
          <w:rFonts w:hint="eastAsia" w:ascii="ＭＳ 明朝" w:hAnsi="ＭＳ 明朝"/>
          <w:color w:val="000000" w:themeColor="text1"/>
        </w:rPr>
        <w:t>が、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命令を受け、当該命令に係る抗告訴訟（行政事件訴訟法（昭和</w:t>
      </w:r>
      <w:r>
        <w:rPr>
          <w:rFonts w:hint="eastAsia" w:ascii="ＭＳ 明朝" w:hAnsi="ＭＳ 明朝"/>
          <w:color w:val="000000" w:themeColor="text1"/>
          <w:spacing w:val="24"/>
          <w:w w:val="89"/>
          <w:kern w:val="0"/>
          <w:fitText w:val="210" w:id="2"/>
        </w:rPr>
        <w:t>3</w:t>
      </w:r>
      <w:r>
        <w:rPr>
          <w:rFonts w:hint="eastAsia" w:ascii="ＭＳ 明朝" w:hAnsi="ＭＳ 明朝"/>
          <w:color w:val="000000" w:themeColor="text1"/>
          <w:spacing w:val="0"/>
          <w:w w:val="89"/>
          <w:kern w:val="0"/>
          <w:fitText w:val="210" w:id="2"/>
        </w:rPr>
        <w:t>7</w:t>
      </w:r>
      <w:r>
        <w:rPr>
          <w:rFonts w:hint="eastAsia" w:ascii="ＭＳ 明朝" w:hAnsi="ＭＳ 明朝"/>
          <w:color w:val="000000" w:themeColor="text1"/>
          <w:kern w:val="0"/>
        </w:rPr>
        <w:t>年法律第</w:t>
      </w:r>
      <w:r>
        <w:rPr>
          <w:rFonts w:hint="eastAsia" w:ascii="ＭＳ 明朝" w:hAnsi="ＭＳ 明朝"/>
          <w:color w:val="000000" w:themeColor="text1"/>
          <w:kern w:val="0"/>
        </w:rPr>
        <w:t>139</w:t>
      </w:r>
      <w:r>
        <w:rPr>
          <w:rFonts w:hint="eastAsia" w:ascii="ＭＳ 明朝" w:hAnsi="ＭＳ 明朝"/>
          <w:color w:val="000000" w:themeColor="text1"/>
          <w:kern w:val="0"/>
        </w:rPr>
        <w:t>号）第３条第１項に規定する抗告訴訟をいう。以下この条において同じ</w:t>
      </w:r>
      <w:r>
        <w:rPr>
          <w:rFonts w:hint="eastAsia" w:ascii="ＭＳ 明朝" w:hAnsi="ＭＳ 明朝"/>
          <w:color w:val="000000" w:themeColor="text1"/>
          <w:w w:val="75"/>
          <w:kern w:val="0"/>
          <w:fitText w:val="315" w:id="3"/>
        </w:rPr>
        <w:t>。）</w:t>
      </w:r>
      <w:r>
        <w:rPr>
          <w:rFonts w:hint="eastAsia" w:ascii="ＭＳ 明朝" w:hAnsi="ＭＳ 明朝"/>
          <w:color w:val="000000" w:themeColor="text1"/>
        </w:rPr>
        <w:t>を提起しなかったとき。</w:t>
      </w:r>
    </w:p>
    <w:p>
      <w:pPr>
        <w:pStyle w:val="0"/>
        <w:ind w:left="1081" w:leftChars="265" w:hanging="525" w:hangingChars="250"/>
        <w:rPr>
          <w:rFonts w:hint="default" w:ascii="ＭＳ 明朝" w:hAnsi="ＭＳ 明朝"/>
          <w:sz w:val="20"/>
        </w:rPr>
      </w:pPr>
      <w:r>
        <w:rPr>
          <w:rFonts w:hint="eastAsia" w:ascii="ＭＳ 明朝" w:hAnsi="ＭＳ 明朝"/>
          <w:color w:val="000000" w:themeColor="text1"/>
        </w:rPr>
        <w:t>（２）　受注者が独</w:t>
      </w:r>
      <w:r>
        <w:rPr>
          <w:rFonts w:hint="eastAsia" w:ascii="ＭＳ 明朝" w:hAnsi="ＭＳ 明朝"/>
        </w:rPr>
        <w:t>占禁止法第７条の２第１項（第８条の３において読み替えて準用する場合を含む。）、第７条の９第１項若しくは第２項又は第２０条の２から第２０条の６までの規定による命令を受け、当該命令に係る抗告訴訟を提起しなかったとき。</w:t>
      </w:r>
    </w:p>
    <w:p>
      <w:pPr>
        <w:pStyle w:val="0"/>
        <w:overflowPunct w:val="0"/>
        <w:autoSpaceDE w:val="0"/>
        <w:autoSpaceDN w:val="0"/>
        <w:adjustRightInd w:val="0"/>
        <w:ind w:left="1081" w:leftChars="265" w:hanging="525" w:hangingChars="250"/>
        <w:textAlignment w:val="center"/>
        <w:rPr>
          <w:rFonts w:hint="default" w:ascii="ＭＳ 明朝" w:hAnsi="ＭＳ 明朝"/>
        </w:rPr>
      </w:pPr>
      <w:r>
        <w:rPr>
          <w:rFonts w:hint="eastAsia" w:ascii="ＭＳ 明朝" w:hAnsi="ＭＳ 明朝"/>
        </w:rPr>
        <w:t>（２）の２　受注者が独占禁止法第７条の２第１項ただし書（第８条の３において準用する場合を含む。）の規定による命令を受けなかったと認められるとき。</w:t>
      </w:r>
    </w:p>
    <w:p>
      <w:pPr>
        <w:pStyle w:val="0"/>
        <w:overflowPunct w:val="0"/>
        <w:autoSpaceDE w:val="0"/>
        <w:autoSpaceDN w:val="0"/>
        <w:adjustRightInd w:val="0"/>
        <w:ind w:left="1081" w:leftChars="265" w:hanging="525" w:hangingChars="250"/>
        <w:textAlignment w:val="center"/>
        <w:rPr>
          <w:rFonts w:hint="default" w:ascii="ＭＳ 明朝" w:hAnsi="ＭＳ 明朝"/>
        </w:rPr>
      </w:pPr>
      <w:r>
        <w:rPr>
          <w:rFonts w:hint="eastAsia" w:ascii="ＭＳ 明朝" w:hAnsi="ＭＳ 明朝"/>
        </w:rPr>
        <w:t>（２）の３　受注者が独占禁止法第７条の４第７項（第８条の３において読み替えて準用する場合を含む。）又は第７条の７第３項（第７条の９第３項及び第４項において読み替えて準用する場合を含む。）の規定による課徴金の納付を命じない旨の通知を受けたとき。</w:t>
      </w:r>
    </w:p>
    <w:p>
      <w:pPr>
        <w:pStyle w:val="0"/>
        <w:ind w:left="1081" w:leftChars="265" w:hanging="525" w:hangingChars="250"/>
        <w:rPr>
          <w:rFonts w:hint="default" w:ascii="ＭＳ 明朝" w:hAnsi="ＭＳ 明朝"/>
        </w:rPr>
      </w:pPr>
      <w:r>
        <w:rPr>
          <w:rFonts w:hint="eastAsia" w:ascii="ＭＳ 明朝" w:hAnsi="ＭＳ 明朝"/>
        </w:rPr>
        <w:t>（３）　受注者が第１号又は第２号に規定する抗告訴訟を提起し、当該抗告訴訟について棄却又は却下の判決が確定したとき。</w:t>
      </w:r>
    </w:p>
    <w:p>
      <w:pPr>
        <w:pStyle w:val="0"/>
        <w:autoSpaceDE w:val="0"/>
        <w:autoSpaceDN w:val="0"/>
        <w:adjustRightInd w:val="0"/>
        <w:spacing w:line="329" w:lineRule="atLeast"/>
        <w:ind w:left="1081" w:leftChars="265" w:hanging="525" w:hangingChars="250"/>
        <w:rPr>
          <w:rFonts w:hint="default" w:ascii="ＭＳ 明朝" w:hAnsi="ＭＳ 明朝"/>
        </w:rPr>
      </w:pPr>
      <w:r>
        <w:rPr>
          <w:rFonts w:hint="eastAsia" w:ascii="ＭＳ 明朝" w:hAnsi="ＭＳ 明朝"/>
        </w:rPr>
        <w:t>（４）　受注者（法人の場合にあっては、その役員又はその使用人）が刑法（明治４０年法律第４５号）第９６条の６若しくは第１９８条又は公職にある者等のあっせん行為による利得等の処罰に関する法律（平成</w:t>
      </w:r>
      <w:r>
        <w:rPr>
          <w:rFonts w:hint="eastAsia" w:ascii="ＭＳ 明朝" w:hAnsi="ＭＳ 明朝"/>
          <w:kern w:val="0"/>
        </w:rPr>
        <w:t>１２</w:t>
      </w:r>
      <w:r>
        <w:rPr>
          <w:rFonts w:hint="eastAsia" w:ascii="ＭＳ 明朝" w:hAnsi="ＭＳ 明朝"/>
        </w:rPr>
        <w:t>年法律第１３０号）第４条による刑に処せられたとき。</w:t>
      </w:r>
    </w:p>
    <w:p>
      <w:pPr>
        <w:pStyle w:val="0"/>
        <w:overflowPunct w:val="0"/>
        <w:autoSpaceDE w:val="0"/>
        <w:autoSpaceDN w:val="0"/>
        <w:adjustRightInd w:val="0"/>
        <w:ind w:left="630" w:leftChars="200" w:hanging="210" w:hangingChars="100"/>
        <w:textAlignment w:val="center"/>
        <w:rPr>
          <w:rFonts w:hint="default" w:ascii="ＭＳ 明朝" w:hAnsi="ＭＳ 明朝"/>
          <w:color w:val="000000" w:themeColor="text1"/>
        </w:rPr>
      </w:pPr>
      <w:r>
        <w:rPr>
          <w:rFonts w:hint="eastAsia" w:ascii="ＭＳ 明朝" w:hAnsi="ＭＳ 明朝"/>
        </w:rPr>
        <w:t>２　受注者は、この契約に関して独占禁止法第７条の４第７項（第８条の３において読み替えて準用する場合を含む。）又は第７条の７第３項（第７条の９第３項及び第４項において読み替えて準用する場合を含む。）の規定による通知</w:t>
      </w:r>
      <w:r>
        <w:rPr>
          <w:rFonts w:hint="eastAsia" w:ascii="ＭＳ 明朝" w:hAnsi="ＭＳ 明朝"/>
          <w:color w:val="000000" w:themeColor="text1"/>
        </w:rPr>
        <w:t>を受けたときは、直ちに当該文書の写しを発注者に提出しなければならない。</w:t>
      </w:r>
    </w:p>
    <w:p>
      <w:pPr>
        <w:pStyle w:val="0"/>
        <w:autoSpaceDE w:val="0"/>
        <w:autoSpaceDN w:val="0"/>
        <w:adjustRightInd w:val="0"/>
        <w:spacing w:line="329" w:lineRule="atLeast"/>
        <w:ind w:left="441" w:leftChars="100" w:hanging="231" w:hangingChars="105"/>
        <w:rPr>
          <w:rFonts w:hint="default" w:ascii="ＭＳ 明朝" w:hAnsi="ＭＳ 明朝"/>
          <w:spacing w:val="5"/>
          <w:kern w:val="0"/>
        </w:rPr>
      </w:pPr>
    </w:p>
    <w:p>
      <w:pPr>
        <w:pStyle w:val="0"/>
        <w:rPr>
          <w:rFonts w:hint="default" w:ascii="ＭＳ 明朝" w:hAnsi="ＭＳ 明朝"/>
          <w:color w:val="000000" w:themeColor="text1"/>
        </w:rPr>
      </w:pPr>
      <w:r>
        <w:rPr>
          <w:rFonts w:hint="eastAsia" w:ascii="ＭＳ 明朝" w:hAnsi="ＭＳ 明朝"/>
          <w:color w:val="000000" w:themeColor="text1"/>
        </w:rPr>
        <w:t>（発注者の責めに帰すべき事由による場合の解除の制限）</w:t>
      </w:r>
    </w:p>
    <w:p>
      <w:pPr>
        <w:pStyle w:val="0"/>
        <w:ind w:left="601" w:hanging="601" w:hangingChars="286"/>
        <w:rPr>
          <w:rFonts w:hint="default" w:ascii="ＭＳ 明朝" w:hAnsi="ＭＳ 明朝"/>
          <w:color w:val="FF0000"/>
          <w:u w:val="single" w:color="auto"/>
        </w:rPr>
      </w:pPr>
      <w:r>
        <w:rPr>
          <w:rFonts w:hint="eastAsia" w:ascii="ＭＳ 明朝" w:hAnsi="ＭＳ 明朝"/>
          <w:color w:val="000000" w:themeColor="text1"/>
        </w:rPr>
        <w:t>第３３条　第３１条各号又は第３２条各号に定める場合が発注者の責めに帰すべき事由によるものであるときは、発注者は、第３１条又は第３２条の規定による契約の解除をすることができない。</w:t>
      </w:r>
    </w:p>
    <w:p>
      <w:pPr>
        <w:pStyle w:val="0"/>
        <w:autoSpaceDE w:val="0"/>
        <w:autoSpaceDN w:val="0"/>
        <w:adjustRightInd w:val="0"/>
        <w:spacing w:line="329" w:lineRule="atLeast"/>
        <w:ind w:left="441" w:leftChars="100" w:hanging="231" w:hangingChars="105"/>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（談合等不正行為があった場合の違約金）</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spacing w:val="5"/>
          <w:kern w:val="0"/>
        </w:rPr>
        <w:t>第３４条　受注者はこの契約に関して第３２条の２各号のいずれかに該当するときは、発注者がこの契約を解除するか否かを問わず、違約金として、業務委託料の１０分の２に相当する額を発注者の指定する期限までに納付しなければならない。ただし発注者が特に認める場合は、この限りでない。</w:t>
      </w:r>
    </w:p>
    <w:p>
      <w:pPr>
        <w:pStyle w:val="0"/>
        <w:autoSpaceDE w:val="0"/>
        <w:autoSpaceDN w:val="0"/>
        <w:adjustRightInd w:val="0"/>
        <w:spacing w:line="329" w:lineRule="atLeast"/>
        <w:ind w:left="609" w:leftChars="200" w:hanging="189" w:hangingChars="86"/>
        <w:rPr>
          <w:rFonts w:hint="default" w:ascii="ＭＳ 明朝" w:hAnsi="ＭＳ 明朝"/>
          <w:spacing w:val="5"/>
          <w:kern w:val="0"/>
        </w:rPr>
      </w:pPr>
      <w:r>
        <w:rPr>
          <w:rFonts w:hint="eastAsia" w:ascii="ＭＳ 明朝" w:hAnsi="ＭＳ 明朝"/>
          <w:spacing w:val="5"/>
          <w:kern w:val="0"/>
        </w:rPr>
        <w:t>２　委託業務が完了した後に、受注者が第３２条の２各号のいずれかに該当することが明らかになった場合についても、前項と同様とする。</w:t>
      </w:r>
    </w:p>
    <w:p>
      <w:pPr>
        <w:pStyle w:val="0"/>
        <w:autoSpaceDE w:val="0"/>
        <w:autoSpaceDN w:val="0"/>
        <w:adjustRightInd w:val="0"/>
        <w:spacing w:line="329" w:lineRule="atLeast"/>
        <w:ind w:left="609" w:leftChars="200" w:hanging="189" w:hangingChars="86"/>
        <w:rPr>
          <w:rFonts w:hint="default" w:ascii="ＭＳ 明朝" w:hAnsi="ＭＳ 明朝"/>
          <w:dstrike w:val="1"/>
          <w:color w:val="0000FF"/>
          <w:spacing w:val="5"/>
          <w:kern w:val="0"/>
        </w:rPr>
      </w:pPr>
      <w:r>
        <w:rPr>
          <w:rFonts w:hint="eastAsia" w:ascii="ＭＳ 明朝" w:hAnsi="ＭＳ 明朝"/>
          <w:spacing w:val="5"/>
          <w:kern w:val="0"/>
        </w:rPr>
        <w:t>３　第１項の規定は、同項の規定に該当する原因となった違反行為により発注者に生じた実際の損害額が同項に規定する違約金の額を超える場合においては、発注者がその超える部分に相当する額につき賠償を請求することを妨げるものではない。</w:t>
      </w:r>
    </w:p>
    <w:p>
      <w:pPr>
        <w:pStyle w:val="0"/>
        <w:autoSpaceDE w:val="0"/>
        <w:autoSpaceDN w:val="0"/>
        <w:adjustRightInd w:val="0"/>
        <w:spacing w:line="329" w:lineRule="atLeast"/>
        <w:rPr>
          <w:rFonts w:hint="default" w:ascii="ＭＳ 明朝" w:hAnsi="ＭＳ 明朝"/>
          <w:spacing w:val="5"/>
          <w:kern w:val="0"/>
        </w:rPr>
      </w:pPr>
    </w:p>
    <w:p>
      <w:pPr>
        <w:pStyle w:val="0"/>
        <w:rPr>
          <w:rFonts w:hint="default" w:ascii="ＭＳ 明朝" w:hAnsi="ＭＳ 明朝"/>
          <w:color w:val="000000" w:themeColor="text1"/>
        </w:rPr>
      </w:pPr>
      <w:r>
        <w:rPr>
          <w:rFonts w:hint="eastAsia" w:ascii="ＭＳ 明朝" w:hAnsi="ＭＳ 明朝"/>
          <w:color w:val="000000" w:themeColor="text1"/>
        </w:rPr>
        <w:t>（受注者の催告による解除権）</w:t>
      </w:r>
    </w:p>
    <w:p>
      <w:pPr>
        <w:pStyle w:val="0"/>
        <w:ind w:left="601" w:hanging="601" w:hangingChars="286"/>
        <w:rPr>
          <w:rFonts w:hint="default" w:ascii="ＭＳ 明朝" w:hAnsi="ＭＳ 明朝"/>
          <w:color w:val="FF0000"/>
          <w:u w:val="single" w:color="auto"/>
        </w:rPr>
      </w:pPr>
      <w:r>
        <w:rPr>
          <w:rFonts w:hint="eastAsia" w:ascii="ＭＳ 明朝" w:hAnsi="ＭＳ 明朝"/>
          <w:color w:val="000000" w:themeColor="text1"/>
        </w:rPr>
        <w:t>第３５条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u w:val="single" w:color="auto"/>
        </w:rPr>
      </w:pPr>
      <w:r>
        <w:rPr>
          <w:rFonts w:hint="eastAsia" w:ascii="ＭＳ 明朝" w:hAnsi="ＭＳ 明朝"/>
          <w:spacing w:val="5"/>
          <w:kern w:val="0"/>
        </w:rPr>
        <w:t>（受注者</w:t>
      </w:r>
      <w:r>
        <w:rPr>
          <w:rFonts w:hint="eastAsia" w:ascii="ＭＳ 明朝" w:hAnsi="ＭＳ 明朝"/>
          <w:color w:val="000000" w:themeColor="text1"/>
          <w:spacing w:val="5"/>
          <w:kern w:val="0"/>
        </w:rPr>
        <w:t>の催告によらない解</w:t>
      </w:r>
      <w:r>
        <w:rPr>
          <w:rFonts w:hint="eastAsia" w:ascii="ＭＳ 明朝" w:hAnsi="ＭＳ 明朝"/>
          <w:spacing w:val="5"/>
          <w:kern w:val="0"/>
        </w:rPr>
        <w:t>除権）</w:t>
      </w:r>
    </w:p>
    <w:p>
      <w:pPr>
        <w:pStyle w:val="0"/>
        <w:autoSpaceDE w:val="0"/>
        <w:autoSpaceDN w:val="0"/>
        <w:adjustRightInd w:val="0"/>
        <w:spacing w:line="329" w:lineRule="atLeast"/>
        <w:ind w:left="724" w:leftChars="42" w:hanging="636" w:hangingChars="289"/>
        <w:rPr>
          <w:rFonts w:hint="default" w:ascii="ＭＳ 明朝" w:hAnsi="ＭＳ 明朝"/>
          <w:spacing w:val="5"/>
          <w:kern w:val="0"/>
        </w:rPr>
      </w:pPr>
      <w:r>
        <w:rPr>
          <w:rFonts w:hint="eastAsia" w:ascii="ＭＳ 明朝" w:hAnsi="ＭＳ 明朝"/>
          <w:color w:val="000000" w:themeColor="text1"/>
          <w:spacing w:val="5"/>
          <w:kern w:val="0"/>
        </w:rPr>
        <w:t>第３６条</w:t>
      </w:r>
      <w:r>
        <w:rPr>
          <w:rFonts w:hint="eastAsia" w:ascii="ＭＳ 明朝" w:hAnsi="ＭＳ 明朝"/>
          <w:spacing w:val="5"/>
          <w:kern w:val="0"/>
        </w:rPr>
        <w:t>　受注者は、次の各号のいずれかに該当するときは、この契約を解除することができる。</w:t>
      </w:r>
    </w:p>
    <w:p>
      <w:pPr>
        <w:pStyle w:val="0"/>
        <w:tabs>
          <w:tab w:val="left" w:leader="none" w:pos="735"/>
        </w:tabs>
        <w:autoSpaceDE w:val="0"/>
        <w:autoSpaceDN w:val="0"/>
        <w:adjustRightInd w:val="0"/>
        <w:spacing w:line="329" w:lineRule="atLeast"/>
        <w:ind w:left="1070" w:leftChars="300" w:hanging="440" w:hangingChars="200"/>
        <w:rPr>
          <w:rFonts w:hint="default" w:ascii="ＭＳ 明朝" w:hAnsi="ＭＳ 明朝"/>
          <w:spacing w:val="5"/>
          <w:kern w:val="0"/>
        </w:rPr>
      </w:pPr>
      <w:r>
        <w:rPr>
          <w:rFonts w:hint="eastAsia" w:ascii="ＭＳ 明朝" w:hAnsi="ＭＳ 明朝"/>
          <w:spacing w:val="5"/>
          <w:kern w:val="0"/>
        </w:rPr>
        <w:t>(</w:t>
      </w:r>
      <w:r>
        <w:rPr>
          <w:rFonts w:hint="eastAsia" w:ascii="ＭＳ 明朝" w:hAnsi="ＭＳ 明朝"/>
          <w:spacing w:val="5"/>
          <w:kern w:val="0"/>
        </w:rPr>
        <w:t>１）</w:t>
      </w:r>
      <w:r>
        <w:rPr>
          <w:rFonts w:hint="eastAsia" w:ascii="ＭＳ 明朝" w:hAnsi="ＭＳ 明朝"/>
          <w:spacing w:val="5"/>
          <w:kern w:val="0"/>
        </w:rPr>
        <w:t xml:space="preserve"> </w:t>
      </w:r>
      <w:r>
        <w:rPr>
          <w:rFonts w:hint="eastAsia" w:ascii="ＭＳ 明朝" w:hAnsi="ＭＳ 明朝"/>
          <w:spacing w:val="5"/>
          <w:kern w:val="0"/>
        </w:rPr>
        <w:t>第１４条の規定により工事監理仕様書を変更したため業務委託料が３分の２以上減少したとき。</w:t>
      </w:r>
    </w:p>
    <w:p>
      <w:pPr>
        <w:pStyle w:val="0"/>
        <w:tabs>
          <w:tab w:val="left" w:leader="none" w:pos="735"/>
        </w:tabs>
        <w:autoSpaceDE w:val="0"/>
        <w:autoSpaceDN w:val="0"/>
        <w:adjustRightInd w:val="0"/>
        <w:spacing w:line="329" w:lineRule="atLeast"/>
        <w:ind w:left="1070" w:leftChars="300" w:hanging="440" w:hangingChars="200"/>
        <w:rPr>
          <w:rFonts w:hint="default" w:ascii="ＭＳ 明朝" w:hAnsi="ＭＳ 明朝"/>
          <w:spacing w:val="5"/>
          <w:kern w:val="0"/>
        </w:rPr>
      </w:pPr>
      <w:r>
        <w:rPr>
          <w:rFonts w:hint="eastAsia" w:ascii="ＭＳ 明朝" w:hAnsi="ＭＳ 明朝"/>
          <w:spacing w:val="5"/>
          <w:kern w:val="0"/>
        </w:rPr>
        <w:t>(</w:t>
      </w:r>
      <w:r>
        <w:rPr>
          <w:rFonts w:hint="eastAsia" w:ascii="ＭＳ 明朝" w:hAnsi="ＭＳ 明朝"/>
          <w:spacing w:val="5"/>
          <w:kern w:val="0"/>
        </w:rPr>
        <w:t>２</w:t>
      </w:r>
      <w:r>
        <w:rPr>
          <w:rFonts w:hint="eastAsia" w:ascii="ＭＳ 明朝" w:hAnsi="ＭＳ 明朝"/>
          <w:spacing w:val="5"/>
          <w:kern w:val="0"/>
        </w:rPr>
        <w:t>)</w:t>
      </w:r>
      <w:r>
        <w:rPr>
          <w:rFonts w:hint="eastAsia" w:ascii="ＭＳ 明朝" w:hAnsi="ＭＳ 明朝"/>
          <w:spacing w:val="5"/>
          <w:kern w:val="0"/>
        </w:rPr>
        <w:t>　第１５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tabs>
          <w:tab w:val="left" w:leader="none" w:pos="1050"/>
          <w:tab w:val="left" w:leader="none" w:pos="1575"/>
        </w:tabs>
        <w:autoSpaceDE w:val="0"/>
        <w:autoSpaceDN w:val="0"/>
        <w:adjustRightInd w:val="0"/>
        <w:spacing w:line="329" w:lineRule="atLeast"/>
        <w:rPr>
          <w:rFonts w:hint="default" w:ascii="ＭＳ 明朝" w:hAnsi="ＭＳ 明朝"/>
          <w:spacing w:val="5"/>
          <w:kern w:val="0"/>
        </w:rPr>
      </w:pPr>
    </w:p>
    <w:p>
      <w:pPr>
        <w:pStyle w:val="0"/>
        <w:rPr>
          <w:rFonts w:hint="default" w:ascii="ＭＳ 明朝" w:hAnsi="ＭＳ 明朝"/>
          <w:color w:val="000000" w:themeColor="text1"/>
        </w:rPr>
      </w:pPr>
      <w:r>
        <w:rPr>
          <w:rFonts w:hint="eastAsia" w:ascii="ＭＳ 明朝" w:hAnsi="ＭＳ 明朝"/>
          <w:color w:val="000000" w:themeColor="text1"/>
        </w:rPr>
        <w:t>（受注者の責めに帰すべき事由による場合の解除の制限）</w:t>
      </w:r>
    </w:p>
    <w:p>
      <w:pPr>
        <w:pStyle w:val="0"/>
        <w:ind w:left="601" w:hanging="601" w:hangingChars="286"/>
        <w:rPr>
          <w:rFonts w:hint="default" w:ascii="ＭＳ 明朝" w:hAnsi="ＭＳ 明朝"/>
          <w:color w:val="000000" w:themeColor="text1"/>
        </w:rPr>
      </w:pPr>
      <w:r>
        <w:rPr>
          <w:rFonts w:hint="eastAsia" w:ascii="ＭＳ 明朝" w:hAnsi="ＭＳ 明朝"/>
          <w:color w:val="000000" w:themeColor="text1"/>
        </w:rPr>
        <w:t>第３７条　第３５条又は前条各号に定める場合が受注者の責めに帰すべき事由によるものであるときは、受注者は、前２条の規定による契約の解除をすることができない。</w:t>
      </w:r>
    </w:p>
    <w:p>
      <w:pPr>
        <w:pStyle w:val="0"/>
        <w:autoSpaceDE w:val="0"/>
        <w:autoSpaceDN w:val="0"/>
        <w:adjustRightInd w:val="0"/>
        <w:spacing w:line="329" w:lineRule="atLeast"/>
        <w:rPr>
          <w:rFonts w:hint="default" w:ascii="ＭＳ 明朝" w:hAnsi="ＭＳ 明朝"/>
          <w:spacing w:val="5"/>
          <w:kern w:val="0"/>
          <w:u w:val="single" w:color="auto"/>
        </w:rPr>
      </w:pPr>
    </w:p>
    <w:p>
      <w:pPr>
        <w:pStyle w:val="0"/>
        <w:overflowPunct w:val="0"/>
        <w:autoSpaceDE w:val="0"/>
        <w:autoSpaceDN w:val="0"/>
        <w:adjustRightInd w:val="0"/>
        <w:textAlignment w:val="center"/>
        <w:rPr>
          <w:rFonts w:hint="default" w:ascii="ＭＳ 明朝" w:hAnsi="ＭＳ 明朝"/>
          <w:snapToGrid w:val="0"/>
          <w:color w:val="000000" w:themeColor="text1"/>
          <w:kern w:val="0"/>
        </w:rPr>
      </w:pPr>
      <w:r>
        <w:rPr>
          <w:rFonts w:hint="eastAsia" w:ascii="ＭＳ 明朝" w:hAnsi="ＭＳ 明朝"/>
          <w:color w:val="000000" w:themeColor="text1"/>
        </w:rPr>
        <w:t>（発注者の損害賠償請求等）</w:t>
      </w:r>
    </w:p>
    <w:p>
      <w:pPr>
        <w:pStyle w:val="0"/>
        <w:ind w:left="601" w:hanging="601" w:hangingChars="286"/>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第３８条　発注者は、受注者が次の各号のいずれかに該当するときは、これによって生じた損害の賠償を請求することができる。</w:t>
      </w:r>
    </w:p>
    <w:p>
      <w:pPr>
        <w:pStyle w:val="0"/>
        <w:ind w:left="556" w:leftChars="265"/>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(1) </w:t>
      </w:r>
      <w:r>
        <w:rPr>
          <w:rFonts w:hint="eastAsia" w:ascii="ＭＳ 明朝" w:hAnsi="ＭＳ 明朝"/>
          <w:snapToGrid w:val="0"/>
          <w:color w:val="000000" w:themeColor="text1"/>
          <w:kern w:val="0"/>
        </w:rPr>
        <w:t>履行期間内に業務を</w:t>
      </w:r>
      <w:r>
        <w:rPr>
          <w:rFonts w:hint="eastAsia" w:ascii="ＭＳ 明朝" w:hAnsi="ＭＳ 明朝"/>
          <w:snapToGrid w:val="0"/>
          <w:kern w:val="0"/>
        </w:rPr>
        <w:t>完了</w:t>
      </w:r>
      <w:r>
        <w:rPr>
          <w:rFonts w:hint="eastAsia" w:ascii="ＭＳ 明朝" w:hAnsi="ＭＳ 明朝"/>
          <w:snapToGrid w:val="0"/>
          <w:color w:val="000000" w:themeColor="text1"/>
          <w:kern w:val="0"/>
        </w:rPr>
        <w:t>することができないとき。</w:t>
      </w:r>
    </w:p>
    <w:p>
      <w:pPr>
        <w:pStyle w:val="0"/>
        <w:ind w:left="976" w:leftChars="265" w:hanging="420" w:hangingChars="200"/>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(2) </w:t>
      </w:r>
      <w:r>
        <w:rPr>
          <w:rFonts w:hint="eastAsia" w:ascii="ＭＳ 明朝" w:hAnsi="ＭＳ 明朝"/>
          <w:snapToGrid w:val="0"/>
          <w:color w:val="000000" w:themeColor="text1"/>
          <w:kern w:val="0"/>
        </w:rPr>
        <w:t>第３１条又は第３２条の規定により</w:t>
      </w:r>
      <w:r>
        <w:rPr>
          <w:rFonts w:hint="eastAsia" w:ascii="ＭＳ 明朝" w:hAnsi="ＭＳ 明朝"/>
          <w:color w:val="000000" w:themeColor="text1"/>
        </w:rPr>
        <w:t>意図する業務の完了</w:t>
      </w:r>
      <w:r>
        <w:rPr>
          <w:rFonts w:hint="eastAsia" w:ascii="ＭＳ 明朝" w:hAnsi="ＭＳ 明朝"/>
          <w:snapToGrid w:val="0"/>
          <w:color w:val="000000" w:themeColor="text1"/>
          <w:kern w:val="0"/>
        </w:rPr>
        <w:t>後にこの契約が解除されたとき。</w:t>
      </w:r>
    </w:p>
    <w:p>
      <w:pPr>
        <w:pStyle w:val="0"/>
        <w:ind w:left="976" w:leftChars="265" w:hanging="420" w:hangingChars="200"/>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(3) </w:t>
      </w:r>
      <w:r>
        <w:rPr>
          <w:rFonts w:hint="eastAsia" w:ascii="ＭＳ 明朝" w:hAnsi="ＭＳ 明朝"/>
          <w:snapToGrid w:val="0"/>
          <w:color w:val="000000" w:themeColor="text1"/>
          <w:kern w:val="0"/>
        </w:rPr>
        <w:t>前２号に掲げる場合のほか、債務の本旨に従った履行をしないとき又は債務の履行が不能であるとき。</w:t>
      </w:r>
    </w:p>
    <w:p>
      <w:pPr>
        <w:pStyle w:val="0"/>
        <w:overflowPunct w:val="0"/>
        <w:autoSpaceDE w:val="0"/>
        <w:autoSpaceDN w:val="0"/>
        <w:adjustRightInd w:val="0"/>
        <w:ind w:left="630" w:leftChars="200" w:hanging="210" w:hangingChars="100"/>
        <w:textAlignment w:val="center"/>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２　次の各号のいずれかに該当するときは、前項の損害賠償に代えて、受注者は、業務委託料の</w:t>
      </w:r>
      <w:r>
        <w:rPr>
          <w:rFonts w:hint="default" w:ascii="ＭＳ 明朝" w:hAnsi="ＭＳ 明朝"/>
          <w:snapToGrid w:val="0"/>
          <w:color w:val="000000" w:themeColor="text1"/>
          <w:kern w:val="0"/>
        </w:rPr>
        <w:t>10</w:t>
      </w:r>
      <w:r>
        <w:rPr>
          <w:rFonts w:hint="eastAsia" w:ascii="ＭＳ 明朝" w:hAnsi="ＭＳ 明朝"/>
          <w:snapToGrid w:val="0"/>
          <w:color w:val="000000" w:themeColor="text1"/>
          <w:kern w:val="0"/>
        </w:rPr>
        <w:t>分の１に相当する額を違約金として発注者の指定する期間内に支払わなければならない。</w:t>
      </w:r>
    </w:p>
    <w:p>
      <w:pPr>
        <w:pStyle w:val="0"/>
        <w:autoSpaceDE w:val="0"/>
        <w:autoSpaceDN w:val="0"/>
        <w:adjustRightInd w:val="0"/>
        <w:ind w:left="871" w:leftChars="265" w:hanging="315" w:hangingChars="15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(1) </w:t>
      </w:r>
      <w:r>
        <w:rPr>
          <w:rFonts w:hint="eastAsia" w:ascii="ＭＳ 明朝" w:hAnsi="ＭＳ 明朝"/>
          <w:snapToGrid w:val="0"/>
          <w:color w:val="000000" w:themeColor="text1"/>
          <w:kern w:val="0"/>
        </w:rPr>
        <w:t>第３１条又は第３２条の規定により</w:t>
      </w:r>
      <w:r>
        <w:rPr>
          <w:rFonts w:hint="eastAsia" w:ascii="ＭＳ 明朝" w:hAnsi="ＭＳ 明朝"/>
          <w:color w:val="000000" w:themeColor="text1"/>
        </w:rPr>
        <w:t>意図する業務の完了</w:t>
      </w:r>
      <w:r>
        <w:rPr>
          <w:rFonts w:hint="eastAsia" w:ascii="ＭＳ 明朝" w:hAnsi="ＭＳ 明朝"/>
          <w:snapToGrid w:val="0"/>
          <w:color w:val="000000" w:themeColor="text1"/>
          <w:kern w:val="0"/>
        </w:rPr>
        <w:t>前にこの契約が解除されたとき。</w:t>
      </w:r>
    </w:p>
    <w:p>
      <w:pPr>
        <w:pStyle w:val="0"/>
        <w:autoSpaceDE w:val="0"/>
        <w:autoSpaceDN w:val="0"/>
        <w:adjustRightInd w:val="0"/>
        <w:ind w:left="871" w:leftChars="265" w:hanging="315" w:hangingChars="15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(2) </w:t>
      </w:r>
      <w:r>
        <w:rPr>
          <w:rFonts w:hint="eastAsia" w:ascii="ＭＳ 明朝" w:hAnsi="ＭＳ 明朝"/>
          <w:color w:val="000000" w:themeColor="text1"/>
        </w:rPr>
        <w:t>意図する業務の完了</w:t>
      </w:r>
      <w:r>
        <w:rPr>
          <w:rFonts w:hint="eastAsia" w:ascii="ＭＳ 明朝" w:hAnsi="ＭＳ 明朝"/>
          <w:snapToGrid w:val="0"/>
          <w:color w:val="000000" w:themeColor="text1"/>
          <w:kern w:val="0"/>
        </w:rPr>
        <w:t>前に、受注者がその債務の履行を拒否し、又は受注者の責めに帰すべき事由によって受注者の債務について履行が不可能となったとき。</w:t>
      </w:r>
    </w:p>
    <w:p>
      <w:pPr>
        <w:pStyle w:val="0"/>
        <w:autoSpaceDE w:val="0"/>
        <w:autoSpaceDN w:val="0"/>
        <w:adjustRightInd w:val="0"/>
        <w:ind w:left="630" w:leftChars="200" w:hanging="210" w:hangingChars="10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３　次の各号に掲げる者がこの契約を解除した場合は、前項第２号に該当するものとみなす。</w:t>
      </w:r>
    </w:p>
    <w:p>
      <w:pPr>
        <w:pStyle w:val="0"/>
        <w:autoSpaceDE w:val="0"/>
        <w:autoSpaceDN w:val="0"/>
        <w:adjustRightInd w:val="0"/>
        <w:ind w:left="871" w:leftChars="265" w:hanging="315" w:hangingChars="15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(1) </w:t>
      </w:r>
      <w:r>
        <w:rPr>
          <w:rFonts w:hint="eastAsia" w:ascii="ＭＳ 明朝" w:hAnsi="ＭＳ 明朝"/>
          <w:snapToGrid w:val="0"/>
          <w:color w:val="000000" w:themeColor="text1"/>
          <w:kern w:val="0"/>
        </w:rPr>
        <w:t>受注者について破産手続開始の決定があった場合において、破産法（平成</w:t>
      </w:r>
      <w:r>
        <w:rPr>
          <w:rFonts w:hint="default" w:ascii="ＭＳ 明朝" w:hAnsi="ＭＳ 明朝"/>
          <w:snapToGrid w:val="0"/>
          <w:color w:val="000000" w:themeColor="text1"/>
          <w:kern w:val="0"/>
        </w:rPr>
        <w:t>16</w:t>
      </w:r>
      <w:r>
        <w:rPr>
          <w:rFonts w:hint="eastAsia" w:ascii="ＭＳ 明朝" w:hAnsi="ＭＳ 明朝"/>
          <w:snapToGrid w:val="0"/>
          <w:color w:val="000000" w:themeColor="text1"/>
          <w:kern w:val="0"/>
        </w:rPr>
        <w:t>年法律第</w:t>
      </w:r>
      <w:r>
        <w:rPr>
          <w:rFonts w:hint="default" w:ascii="ＭＳ 明朝" w:hAnsi="ＭＳ 明朝"/>
          <w:snapToGrid w:val="0"/>
          <w:color w:val="000000" w:themeColor="text1"/>
          <w:kern w:val="0"/>
        </w:rPr>
        <w:t>75</w:t>
      </w:r>
      <w:r>
        <w:rPr>
          <w:rFonts w:hint="eastAsia" w:ascii="ＭＳ 明朝" w:hAnsi="ＭＳ 明朝"/>
          <w:snapToGrid w:val="0"/>
          <w:color w:val="000000" w:themeColor="text1"/>
          <w:kern w:val="0"/>
        </w:rPr>
        <w:t>号）の規定により選任された破産管財人</w:t>
      </w:r>
    </w:p>
    <w:p>
      <w:pPr>
        <w:pStyle w:val="0"/>
        <w:autoSpaceDE w:val="0"/>
        <w:autoSpaceDN w:val="0"/>
        <w:adjustRightInd w:val="0"/>
        <w:ind w:left="871" w:leftChars="265" w:hanging="315" w:hangingChars="15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(2) </w:t>
      </w:r>
      <w:r>
        <w:rPr>
          <w:rFonts w:hint="eastAsia" w:ascii="ＭＳ 明朝" w:hAnsi="ＭＳ 明朝"/>
          <w:snapToGrid w:val="0"/>
          <w:color w:val="000000" w:themeColor="text1"/>
          <w:kern w:val="0"/>
        </w:rPr>
        <w:t>受注者について更生手続開始の決定があった場合において、会社更生法（平成</w:t>
      </w:r>
      <w:r>
        <w:rPr>
          <w:rFonts w:hint="default" w:ascii="ＭＳ 明朝" w:hAnsi="ＭＳ 明朝"/>
          <w:snapToGrid w:val="0"/>
          <w:color w:val="000000" w:themeColor="text1"/>
          <w:kern w:val="0"/>
        </w:rPr>
        <w:t>14</w:t>
      </w:r>
      <w:r>
        <w:rPr>
          <w:rFonts w:hint="eastAsia" w:ascii="ＭＳ 明朝" w:hAnsi="ＭＳ 明朝"/>
          <w:snapToGrid w:val="0"/>
          <w:color w:val="000000" w:themeColor="text1"/>
          <w:kern w:val="0"/>
        </w:rPr>
        <w:t>年法律第</w:t>
      </w:r>
      <w:r>
        <w:rPr>
          <w:rFonts w:hint="default" w:ascii="ＭＳ 明朝" w:hAnsi="ＭＳ 明朝"/>
          <w:snapToGrid w:val="0"/>
          <w:color w:val="000000" w:themeColor="text1"/>
          <w:kern w:val="0"/>
        </w:rPr>
        <w:t>154</w:t>
      </w:r>
      <w:r>
        <w:rPr>
          <w:rFonts w:hint="eastAsia" w:ascii="ＭＳ 明朝" w:hAnsi="ＭＳ 明朝"/>
          <w:snapToGrid w:val="0"/>
          <w:color w:val="000000" w:themeColor="text1"/>
          <w:kern w:val="0"/>
        </w:rPr>
        <w:t>号）の規定により選任された管財人</w:t>
      </w:r>
    </w:p>
    <w:p>
      <w:pPr>
        <w:pStyle w:val="0"/>
        <w:autoSpaceDE w:val="0"/>
        <w:autoSpaceDN w:val="0"/>
        <w:adjustRightInd w:val="0"/>
        <w:ind w:left="871" w:leftChars="265" w:hanging="315" w:hangingChars="150"/>
        <w:jc w:val="left"/>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 xml:space="preserve">(3) </w:t>
      </w:r>
      <w:r>
        <w:rPr>
          <w:rFonts w:hint="eastAsia" w:ascii="ＭＳ 明朝" w:hAnsi="ＭＳ 明朝"/>
          <w:snapToGrid w:val="0"/>
          <w:color w:val="000000" w:themeColor="text1"/>
          <w:kern w:val="0"/>
        </w:rPr>
        <w:t>受注者について再生手続開始の決定があった場合において、民事再生法（平成</w:t>
      </w:r>
      <w:r>
        <w:rPr>
          <w:rFonts w:hint="default" w:ascii="ＭＳ 明朝" w:hAnsi="ＭＳ 明朝"/>
          <w:snapToGrid w:val="0"/>
          <w:color w:val="000000" w:themeColor="text1"/>
          <w:kern w:val="0"/>
        </w:rPr>
        <w:t>11</w:t>
      </w:r>
      <w:r>
        <w:rPr>
          <w:rFonts w:hint="eastAsia" w:ascii="ＭＳ 明朝" w:hAnsi="ＭＳ 明朝"/>
          <w:snapToGrid w:val="0"/>
          <w:color w:val="000000" w:themeColor="text1"/>
          <w:kern w:val="0"/>
        </w:rPr>
        <w:t>年法律第</w:t>
      </w:r>
      <w:r>
        <w:rPr>
          <w:rFonts w:hint="default" w:ascii="ＭＳ 明朝" w:hAnsi="ＭＳ 明朝"/>
          <w:snapToGrid w:val="0"/>
          <w:color w:val="000000" w:themeColor="text1"/>
          <w:kern w:val="0"/>
        </w:rPr>
        <w:t>225</w:t>
      </w:r>
      <w:r>
        <w:rPr>
          <w:rFonts w:hint="eastAsia" w:ascii="ＭＳ 明朝" w:hAnsi="ＭＳ 明朝"/>
          <w:snapToGrid w:val="0"/>
          <w:color w:val="000000" w:themeColor="text1"/>
          <w:kern w:val="0"/>
        </w:rPr>
        <w:t>号）の規定により選任された再生債務者等</w:t>
      </w:r>
    </w:p>
    <w:p>
      <w:pPr>
        <w:pStyle w:val="0"/>
        <w:overflowPunct w:val="0"/>
        <w:autoSpaceDE w:val="0"/>
        <w:autoSpaceDN w:val="0"/>
        <w:adjustRightInd w:val="0"/>
        <w:ind w:left="630" w:leftChars="200" w:hanging="210" w:hangingChars="100"/>
        <w:textAlignment w:val="center"/>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overflowPunct w:val="0"/>
        <w:autoSpaceDE w:val="0"/>
        <w:autoSpaceDN w:val="0"/>
        <w:adjustRightInd w:val="0"/>
        <w:ind w:left="630" w:leftChars="200" w:hanging="210" w:hangingChars="100"/>
        <w:textAlignment w:val="center"/>
        <w:rPr>
          <w:rFonts w:hint="default" w:ascii="ＭＳ 明朝" w:hAnsi="ＭＳ 明朝"/>
          <w:snapToGrid w:val="0"/>
          <w:kern w:val="0"/>
        </w:rPr>
      </w:pPr>
      <w:r>
        <w:rPr>
          <w:rFonts w:hint="eastAsia" w:ascii="ＭＳ 明朝" w:hAnsi="ＭＳ 明朝"/>
          <w:snapToGrid w:val="0"/>
          <w:color w:val="000000" w:themeColor="text1"/>
          <w:kern w:val="0"/>
        </w:rPr>
        <w:t>５　第１項第１号に該当し、発注者が損害の賠償を請求する場合の請求額は、業務委託料から</w:t>
      </w:r>
      <w:r>
        <w:rPr>
          <w:rFonts w:hint="eastAsia" w:ascii="ＭＳ 明朝" w:hAnsi="ＭＳ 明朝"/>
          <w:snapToGrid w:val="0"/>
          <w:kern w:val="0"/>
        </w:rPr>
        <w:t>既履行部分に相応する業務委託料を控除した額につき、遅延日数に応じ、</w:t>
      </w:r>
      <w:r>
        <w:rPr>
          <w:rFonts w:hint="eastAsia" w:ascii="ＭＳ 明朝" w:hAnsi="ＭＳ 明朝"/>
        </w:rPr>
        <w:t>年</w:t>
      </w:r>
      <w:bookmarkStart w:id="0" w:name="_GoBack"/>
      <w:bookmarkEnd w:id="0"/>
      <w:r>
        <w:rPr>
          <w:rFonts w:hint="eastAsia" w:ascii="ＭＳ 明朝" w:hAnsi="ＭＳ 明朝"/>
          <w:color w:val="auto"/>
        </w:rPr>
        <w:t>3.0</w:t>
      </w:r>
      <w:r>
        <w:rPr>
          <w:rFonts w:hint="eastAsia" w:ascii="ＭＳ 明朝" w:hAnsi="ＭＳ 明朝"/>
        </w:rPr>
        <w:t>パーセント</w:t>
      </w:r>
      <w:r>
        <w:rPr>
          <w:rFonts w:hint="eastAsia" w:ascii="ＭＳ 明朝" w:hAnsi="ＭＳ 明朝"/>
          <w:snapToGrid w:val="0"/>
          <w:kern w:val="0"/>
        </w:rPr>
        <w:t>の割合で計算した額とする。</w:t>
      </w:r>
    </w:p>
    <w:p>
      <w:pPr>
        <w:pStyle w:val="0"/>
        <w:overflowPunct w:val="0"/>
        <w:autoSpaceDE w:val="0"/>
        <w:autoSpaceDN w:val="0"/>
        <w:adjustRightInd w:val="0"/>
        <w:ind w:left="630" w:leftChars="200" w:hanging="210" w:hangingChars="100"/>
        <w:textAlignment w:val="center"/>
        <w:rPr>
          <w:rFonts w:hint="default" w:ascii="ＭＳ 明朝" w:hAnsi="ＭＳ 明朝"/>
          <w:snapToGrid w:val="0"/>
          <w:color w:val="000000" w:themeColor="text1"/>
          <w:kern w:val="0"/>
        </w:rPr>
      </w:pPr>
      <w:r>
        <w:rPr>
          <w:rFonts w:hint="eastAsia" w:ascii="ＭＳ 明朝" w:hAnsi="ＭＳ 明朝"/>
          <w:snapToGrid w:val="0"/>
          <w:kern w:val="0"/>
        </w:rPr>
        <w:t>６　第２項の場合（第３２条第８号及び第</w:t>
      </w:r>
      <w:r>
        <w:rPr>
          <w:rFonts w:hint="eastAsia" w:ascii="ＭＳ 明朝" w:hAnsi="ＭＳ 明朝"/>
          <w:snapToGrid w:val="0"/>
          <w:kern w:val="0"/>
        </w:rPr>
        <w:t>10</w:t>
      </w:r>
      <w:r>
        <w:rPr>
          <w:rFonts w:hint="eastAsia" w:ascii="ＭＳ 明朝" w:hAnsi="ＭＳ 明朝"/>
          <w:snapToGrid w:val="0"/>
          <w:kern w:val="0"/>
        </w:rPr>
        <w:t>号の規定により、この契約が解除された場合を除く。）において、第３条の２</w:t>
      </w:r>
      <w:r>
        <w:rPr>
          <w:rFonts w:hint="eastAsia" w:ascii="ＭＳ 明朝" w:hAnsi="ＭＳ 明朝"/>
          <w:snapToGrid w:val="0"/>
          <w:color w:val="000000" w:themeColor="text1"/>
          <w:kern w:val="0"/>
        </w:rPr>
        <w:t>の規定により契約保証金の納付又はこれに代わる担保の提供が行われているときは、発注者は、当該契約保証金又は担保をもって同項の違約金に充当することができる。</w:t>
      </w:r>
    </w:p>
    <w:p>
      <w:pPr>
        <w:pStyle w:val="0"/>
        <w:overflowPunct w:val="0"/>
        <w:autoSpaceDE w:val="0"/>
        <w:autoSpaceDN w:val="0"/>
        <w:adjustRightInd w:val="0"/>
        <w:ind w:left="210" w:hanging="210" w:hangingChars="100"/>
        <w:textAlignment w:val="center"/>
        <w:rPr>
          <w:rFonts w:hint="default" w:ascii="ＭＳ 明朝" w:hAnsi="ＭＳ 明朝"/>
          <w:snapToGrid w:val="0"/>
          <w:color w:val="000000" w:themeColor="text1"/>
          <w:kern w:val="0"/>
        </w:rPr>
      </w:pPr>
    </w:p>
    <w:p>
      <w:pPr>
        <w:pStyle w:val="0"/>
        <w:overflowPunct w:val="0"/>
        <w:autoSpaceDE w:val="0"/>
        <w:autoSpaceDN w:val="0"/>
        <w:adjustRightInd w:val="0"/>
        <w:ind w:left="210" w:hanging="210" w:hangingChars="100"/>
        <w:textAlignment w:val="center"/>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（受注者の損害賠償請求等）</w:t>
      </w:r>
    </w:p>
    <w:p>
      <w:pPr>
        <w:pStyle w:val="0"/>
        <w:ind w:left="601" w:hanging="601" w:hangingChars="286"/>
        <w:rPr>
          <w:rFonts w:hint="default" w:ascii="ＭＳ 明朝" w:hAnsi="ＭＳ 明朝"/>
          <w:color w:val="000000" w:themeColor="text1"/>
        </w:rPr>
      </w:pPr>
      <w:r>
        <w:rPr>
          <w:rFonts w:hint="eastAsia" w:ascii="ＭＳ 明朝" w:hAnsi="ＭＳ 明朝"/>
          <w:snapToGrid w:val="0"/>
          <w:color w:val="000000" w:themeColor="text1"/>
          <w:kern w:val="0"/>
        </w:rPr>
        <w:t>第３９条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ind w:left="1081" w:leftChars="265" w:hanging="525" w:hangingChars="250"/>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w:t>
      </w:r>
      <w:r>
        <w:rPr>
          <w:rFonts w:hint="eastAsia" w:ascii="ＭＳ 明朝" w:hAnsi="ＭＳ 明朝"/>
          <w:snapToGrid w:val="0"/>
          <w:color w:val="000000" w:themeColor="text1"/>
          <w:kern w:val="0"/>
        </w:rPr>
        <w:t>１</w:t>
      </w:r>
      <w:r>
        <w:rPr>
          <w:rFonts w:hint="eastAsia" w:ascii="ＭＳ 明朝" w:hAnsi="ＭＳ 明朝"/>
          <w:snapToGrid w:val="0"/>
          <w:color w:val="000000" w:themeColor="text1"/>
          <w:kern w:val="0"/>
        </w:rPr>
        <w:t xml:space="preserve">) </w:t>
      </w:r>
      <w:r>
        <w:rPr>
          <w:rFonts w:hint="eastAsia" w:ascii="ＭＳ 明朝" w:hAnsi="ＭＳ 明朝"/>
          <w:snapToGrid w:val="0"/>
          <w:color w:val="000000" w:themeColor="text1"/>
          <w:kern w:val="0"/>
        </w:rPr>
        <w:t>第３０条、</w:t>
      </w:r>
      <w:r>
        <w:rPr>
          <w:rFonts w:hint="eastAsia" w:ascii="ＭＳ 明朝" w:hAnsi="ＭＳ 明朝"/>
          <w:color w:val="000000" w:themeColor="text1"/>
        </w:rPr>
        <w:t>第３５条</w:t>
      </w:r>
      <w:r>
        <w:rPr>
          <w:rFonts w:hint="eastAsia" w:ascii="ＭＳ 明朝" w:hAnsi="ＭＳ 明朝"/>
          <w:snapToGrid w:val="0"/>
          <w:color w:val="000000" w:themeColor="text1"/>
          <w:kern w:val="0"/>
        </w:rPr>
        <w:t>又は第３６条の規定によりこの契約が解除されたとき。</w:t>
      </w:r>
    </w:p>
    <w:p>
      <w:pPr>
        <w:pStyle w:val="0"/>
        <w:overflowPunct w:val="0"/>
        <w:autoSpaceDE w:val="0"/>
        <w:autoSpaceDN w:val="0"/>
        <w:adjustRightInd w:val="0"/>
        <w:ind w:left="766" w:leftChars="265" w:hanging="210" w:hangingChars="100"/>
        <w:textAlignment w:val="center"/>
        <w:rPr>
          <w:rFonts w:hint="default" w:ascii="ＭＳ 明朝" w:hAnsi="ＭＳ 明朝"/>
          <w:snapToGrid w:val="0"/>
          <w:color w:val="000000" w:themeColor="text1"/>
          <w:kern w:val="0"/>
        </w:rPr>
      </w:pPr>
      <w:r>
        <w:rPr>
          <w:rFonts w:hint="eastAsia" w:ascii="ＭＳ 明朝" w:hAnsi="ＭＳ 明朝"/>
          <w:snapToGrid w:val="0"/>
          <w:color w:val="000000" w:themeColor="text1"/>
          <w:kern w:val="0"/>
        </w:rPr>
        <w:t>(</w:t>
      </w:r>
      <w:r>
        <w:rPr>
          <w:rFonts w:hint="eastAsia" w:ascii="ＭＳ 明朝" w:hAnsi="ＭＳ 明朝"/>
          <w:snapToGrid w:val="0"/>
          <w:color w:val="000000" w:themeColor="text1"/>
          <w:kern w:val="0"/>
        </w:rPr>
        <w:t>２</w:t>
      </w:r>
      <w:r>
        <w:rPr>
          <w:rFonts w:hint="eastAsia" w:ascii="ＭＳ 明朝" w:hAnsi="ＭＳ 明朝"/>
          <w:snapToGrid w:val="0"/>
          <w:color w:val="000000" w:themeColor="text1"/>
          <w:kern w:val="0"/>
        </w:rPr>
        <w:t>)</w:t>
      </w:r>
      <w:r>
        <w:rPr>
          <w:rFonts w:hint="eastAsia" w:ascii="ＭＳ 明朝" w:hAnsi="ＭＳ 明朝"/>
          <w:color w:val="000000" w:themeColor="text1"/>
        </w:rPr>
        <w:t xml:space="preserve"> </w:t>
      </w:r>
      <w:r>
        <w:rPr>
          <w:rFonts w:hint="eastAsia" w:ascii="ＭＳ 明朝" w:hAnsi="ＭＳ 明朝"/>
          <w:snapToGrid w:val="0"/>
          <w:color w:val="000000" w:themeColor="text1"/>
          <w:kern w:val="0"/>
        </w:rPr>
        <w:t>前号に掲げる場合のほか、債務の本旨に従った履行をしないとき又は債務の履行が不能であるとき。</w:t>
      </w:r>
    </w:p>
    <w:p>
      <w:pPr>
        <w:pStyle w:val="0"/>
        <w:overflowPunct w:val="0"/>
        <w:autoSpaceDE w:val="0"/>
        <w:autoSpaceDN w:val="0"/>
        <w:adjustRightInd w:val="0"/>
        <w:ind w:left="630" w:leftChars="200" w:hanging="210" w:hangingChars="100"/>
        <w:textAlignment w:val="center"/>
        <w:rPr>
          <w:rFonts w:hint="default" w:ascii="ＭＳ 明朝" w:hAnsi="ＭＳ 明朝"/>
          <w:snapToGrid w:val="0"/>
          <w:color w:val="FF0000"/>
          <w:kern w:val="0"/>
          <w:u w:val="single" w:color="auto"/>
        </w:rPr>
      </w:pPr>
      <w:r>
        <w:rPr>
          <w:rFonts w:hint="eastAsia" w:ascii="ＭＳ 明朝" w:hAnsi="ＭＳ 明朝"/>
          <w:snapToGrid w:val="0"/>
          <w:color w:val="000000" w:themeColor="text1"/>
          <w:kern w:val="0"/>
        </w:rPr>
        <w:t>２　第２５条第２項の規定による業務委託料の支払が遅れた場合においては、受注者は、未受領金額につき、遅延日数に応じ、</w:t>
      </w:r>
      <w:r>
        <w:rPr>
          <w:rFonts w:hint="eastAsia" w:ascii="ＭＳ 明朝" w:hAnsi="ＭＳ 明朝"/>
        </w:rPr>
        <w:t>年</w:t>
      </w:r>
      <w:r>
        <w:rPr>
          <w:rFonts w:hint="eastAsia" w:ascii="ＭＳ 明朝" w:hAnsi="ＭＳ 明朝"/>
          <w:color w:val="auto"/>
        </w:rPr>
        <w:t>3.0</w:t>
      </w:r>
      <w:r>
        <w:rPr>
          <w:rFonts w:hint="eastAsia" w:ascii="ＭＳ 明朝" w:hAnsi="ＭＳ 明朝"/>
        </w:rPr>
        <w:t>パーセント</w:t>
      </w:r>
      <w:r>
        <w:rPr>
          <w:rFonts w:hint="eastAsia" w:ascii="ＭＳ 明朝" w:hAnsi="ＭＳ 明朝"/>
          <w:snapToGrid w:val="0"/>
          <w:color w:val="000000" w:themeColor="text1"/>
          <w:kern w:val="0"/>
        </w:rPr>
        <w:t>の割合で計算した額の遅延利息の支払を発注者に請求することができる。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（解除の効果）</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color w:val="000000" w:themeColor="text1"/>
          <w:spacing w:val="5"/>
          <w:kern w:val="0"/>
        </w:rPr>
        <w:t>第４０条</w:t>
      </w:r>
      <w:r>
        <w:rPr>
          <w:rFonts w:hint="eastAsia" w:ascii="ＭＳ 明朝" w:hAnsi="ＭＳ 明朝"/>
          <w:spacing w:val="5"/>
          <w:kern w:val="0"/>
        </w:rPr>
        <w:t>　この契約が解除された場合には、第１条第２項に規定する発注者及び受注者の義務は消滅する。ただし、第２６条に規定する部分払に係る部分については、この限りでない。</w:t>
      </w:r>
      <w:r>
        <w:rPr>
          <w:rFonts w:hint="default" w:ascii="ＭＳ 明朝" w:hAnsi="ＭＳ 明朝"/>
          <w:spacing w:val="5"/>
          <w:kern w:val="0"/>
        </w:rPr>
        <w:t xml:space="preserve"> </w:t>
      </w:r>
    </w:p>
    <w:p>
      <w:pPr>
        <w:pStyle w:val="0"/>
        <w:autoSpaceDE w:val="0"/>
        <w:autoSpaceDN w:val="0"/>
        <w:adjustRightInd w:val="0"/>
        <w:spacing w:line="329" w:lineRule="atLeast"/>
        <w:ind w:left="629" w:hanging="629" w:hangingChars="286"/>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（解除に伴う措置）</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color w:val="000000" w:themeColor="text1"/>
          <w:spacing w:val="5"/>
          <w:kern w:val="0"/>
        </w:rPr>
        <w:t>第４１条</w:t>
      </w:r>
      <w:r>
        <w:rPr>
          <w:rFonts w:hint="default" w:ascii="ＭＳ 明朝" w:hAnsi="ＭＳ 明朝"/>
          <w:spacing w:val="5"/>
          <w:kern w:val="0"/>
        </w:rPr>
        <w:t xml:space="preserve"> </w:t>
      </w:r>
      <w:r>
        <w:rPr>
          <w:rFonts w:hint="eastAsia" w:ascii="ＭＳ 明朝" w:hAnsi="ＭＳ 明朝"/>
          <w:spacing w:val="5"/>
          <w:kern w:val="0"/>
        </w:rPr>
        <w:t>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前項前段に規定する受注者のとるべき措置の期限、方法等については、この契約の解除が第３１条若しくは</w:t>
      </w:r>
      <w:r>
        <w:rPr>
          <w:rFonts w:hint="eastAsia"/>
          <w:color w:val="000000" w:themeColor="text1"/>
          <w:spacing w:val="5"/>
          <w:kern w:val="0"/>
        </w:rPr>
        <w:t>第３２条又は第３２条の２</w:t>
      </w:r>
      <w:r>
        <w:rPr>
          <w:rFonts w:hint="eastAsia" w:ascii="ＭＳ 明朝" w:hAnsi="ＭＳ 明朝"/>
          <w:spacing w:val="5"/>
          <w:kern w:val="0"/>
        </w:rPr>
        <w:t>の規定によるとき</w:t>
      </w:r>
      <w:r>
        <w:rPr>
          <w:rFonts w:hint="eastAsia" w:ascii="ＭＳ 明朝" w:hAnsi="ＭＳ 明朝"/>
        </w:rPr>
        <w:t>又は</w:t>
      </w:r>
      <w:r>
        <w:rPr>
          <w:rFonts w:hint="eastAsia"/>
          <w:color w:val="000000" w:themeColor="text1"/>
        </w:rPr>
        <w:t>第３８条第３項</w:t>
      </w:r>
      <w:r>
        <w:rPr>
          <w:rFonts w:hint="eastAsia" w:ascii="ＭＳ 明朝" w:hAnsi="ＭＳ 明朝"/>
        </w:rPr>
        <w:t>に掲げる者がこの契約を解除したときは発注者</w:t>
      </w:r>
      <w:r>
        <w:rPr>
          <w:rFonts w:hint="eastAsia" w:ascii="ＭＳ 明朝" w:hAnsi="ＭＳ 明朝"/>
          <w:spacing w:val="5"/>
          <w:kern w:val="0"/>
        </w:rPr>
        <w:t>が定め、</w:t>
      </w:r>
      <w:r>
        <w:rPr>
          <w:rFonts w:hint="eastAsia"/>
          <w:color w:val="000000" w:themeColor="text1"/>
          <w:spacing w:val="5"/>
          <w:kern w:val="0"/>
        </w:rPr>
        <w:t>第３５条又は第３６条</w:t>
      </w:r>
      <w:r>
        <w:rPr>
          <w:rFonts w:hint="eastAsia" w:ascii="ＭＳ 明朝" w:hAnsi="ＭＳ 明朝"/>
          <w:spacing w:val="5"/>
          <w:kern w:val="0"/>
        </w:rPr>
        <w:t>の規定によるときは受注者が発注者の意見を聴いて定めるものとし、前項後段に規定する受注者のとるべき措置の期限、方法等については、発注者が受注者の意見を聴いて定めるものとする。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spacing w:val="5"/>
        </w:rPr>
        <w:t>３</w:t>
      </w:r>
      <w:r>
        <w:rPr>
          <w:rFonts w:hint="eastAsia" w:ascii="ＭＳ 明朝" w:hAnsi="ＭＳ 明朝"/>
          <w:spacing w:val="5"/>
          <w:kern w:val="0"/>
        </w:rPr>
        <w:t>　</w:t>
      </w:r>
      <w:r>
        <w:rPr>
          <w:rFonts w:hint="eastAsia"/>
          <w:spacing w:val="5"/>
        </w:rPr>
        <w:t>業務の完了後にこの契約が解除された場合は、解除に伴い生じる事項の処理については発注者及び受注者が民法の規定に従って協議して定める。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（保　険）</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color w:val="000000" w:themeColor="text1"/>
          <w:spacing w:val="5"/>
          <w:kern w:val="0"/>
        </w:rPr>
        <w:t>第４２</w:t>
      </w:r>
      <w:r>
        <w:rPr>
          <w:rFonts w:hint="eastAsia" w:ascii="ＭＳ 明朝" w:hAnsi="ＭＳ 明朝"/>
          <w:color w:val="000000" w:themeColor="text1"/>
          <w:spacing w:val="5"/>
          <w:kern w:val="0"/>
        </w:rPr>
        <w:t>条</w:t>
      </w:r>
      <w:r>
        <w:rPr>
          <w:rFonts w:hint="eastAsia" w:ascii="ＭＳ 明朝" w:hAnsi="ＭＳ 明朝"/>
          <w:spacing w:val="5"/>
          <w:kern w:val="0"/>
        </w:rPr>
        <w:t>　受注者は、工事監理仕様書に基づき保険を付したとき又は任意に保険を付しているときは、当該保険に係る証券又はこれに代わるものを直ちに発注者に提示しなければならない。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（賠償金等の徴収）</w:t>
      </w:r>
    </w:p>
    <w:p>
      <w:pPr>
        <w:pStyle w:val="0"/>
        <w:autoSpaceDE w:val="0"/>
        <w:autoSpaceDN w:val="0"/>
        <w:adjustRightInd w:val="0"/>
        <w:spacing w:line="329" w:lineRule="atLeast"/>
        <w:ind w:left="629" w:hanging="629" w:hangingChars="286"/>
        <w:rPr>
          <w:rFonts w:hint="default" w:ascii="ＭＳ 明朝" w:hAnsi="ＭＳ 明朝"/>
          <w:spacing w:val="5"/>
          <w:kern w:val="0"/>
        </w:rPr>
      </w:pPr>
      <w:r>
        <w:rPr>
          <w:rFonts w:hint="eastAsia" w:ascii="ＭＳ 明朝" w:hAnsi="ＭＳ 明朝"/>
          <w:color w:val="000000" w:themeColor="text1"/>
          <w:spacing w:val="5"/>
          <w:kern w:val="0"/>
        </w:rPr>
        <w:t>第４３条</w:t>
      </w:r>
      <w:r>
        <w:rPr>
          <w:rFonts w:hint="eastAsia" w:ascii="ＭＳ 明朝" w:hAnsi="ＭＳ 明朝"/>
          <w:spacing w:val="5"/>
          <w:kern w:val="0"/>
        </w:rPr>
        <w:t>　受注者がこの契約に基づく賠償金、損害金又は違約金を発注者の指定する期間内に支払わないときは、発注者は、その支払わない額に発注者の指定する期間を経過した日から業務委託料支払いの日まで</w:t>
      </w:r>
      <w:r>
        <w:rPr>
          <w:rFonts w:hint="eastAsia" w:ascii="ＭＳ 明朝" w:hAnsi="ＭＳ 明朝"/>
          <w:color w:val="auto"/>
        </w:rPr>
        <w:t>年</w:t>
      </w:r>
      <w:r>
        <w:rPr>
          <w:rFonts w:hint="eastAsia" w:ascii="ＭＳ 明朝" w:hAnsi="ＭＳ 明朝"/>
          <w:color w:val="auto"/>
        </w:rPr>
        <w:t>3.0</w:t>
      </w:r>
      <w:r>
        <w:rPr>
          <w:rFonts w:hint="eastAsia" w:ascii="ＭＳ 明朝" w:hAnsi="ＭＳ 明朝"/>
        </w:rPr>
        <w:t>パーセント</w:t>
      </w:r>
      <w:r>
        <w:rPr>
          <w:rFonts w:hint="eastAsia" w:ascii="ＭＳ 明朝" w:hAnsi="ＭＳ 明朝"/>
          <w:spacing w:val="5"/>
          <w:kern w:val="0"/>
        </w:rPr>
        <w:t>の割合で計算した利息を付した額と、発注者の支払うべき業務委託料とを相殺し、なお不足があるときは追徴する。</w:t>
      </w:r>
    </w:p>
    <w:p>
      <w:pPr>
        <w:pStyle w:val="0"/>
        <w:autoSpaceDE w:val="0"/>
        <w:autoSpaceDN w:val="0"/>
        <w:adjustRightInd w:val="0"/>
        <w:spacing w:line="329" w:lineRule="atLeast"/>
        <w:ind w:left="640" w:leftChars="200" w:hanging="220" w:hangingChars="100"/>
        <w:rPr>
          <w:rFonts w:hint="default" w:ascii="ＭＳ 明朝" w:hAnsi="ＭＳ 明朝"/>
          <w:spacing w:val="5"/>
          <w:kern w:val="0"/>
        </w:rPr>
      </w:pPr>
      <w:r>
        <w:rPr>
          <w:rFonts w:hint="eastAsia" w:ascii="ＭＳ 明朝" w:hAnsi="ＭＳ 明朝"/>
          <w:spacing w:val="5"/>
          <w:kern w:val="0"/>
        </w:rPr>
        <w:t>２　前項の追徴をする場合には、発注者は、受注者から遅延日数につき</w:t>
      </w:r>
      <w:r>
        <w:rPr>
          <w:rFonts w:hint="eastAsia" w:ascii="ＭＳ 明朝" w:hAnsi="ＭＳ 明朝"/>
        </w:rPr>
        <w:t>年パーセント</w:t>
      </w:r>
      <w:r>
        <w:rPr>
          <w:rFonts w:hint="eastAsia" w:ascii="ＭＳ 明朝" w:hAnsi="ＭＳ 明朝"/>
          <w:spacing w:val="5"/>
          <w:kern w:val="0"/>
        </w:rPr>
        <w:t>の割合で計算した額の延滞金を徴収する。</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rPr>
          <w:rFonts w:hint="default"/>
          <w:spacing w:val="5"/>
          <w:sz w:val="20"/>
        </w:rPr>
      </w:pPr>
      <w:r>
        <w:rPr>
          <w:rFonts w:hint="eastAsia"/>
          <w:spacing w:val="5"/>
          <w:sz w:val="20"/>
        </w:rPr>
        <w:t>（情報通信の技術を利用する方法）</w:t>
      </w:r>
    </w:p>
    <w:p>
      <w:pPr>
        <w:pStyle w:val="0"/>
        <w:autoSpaceDE w:val="0"/>
        <w:autoSpaceDN w:val="0"/>
        <w:adjustRightInd w:val="0"/>
        <w:ind w:left="601" w:hanging="601" w:hangingChars="286"/>
        <w:rPr>
          <w:rFonts w:hint="default"/>
          <w:spacing w:val="5"/>
          <w:sz w:val="20"/>
        </w:rPr>
      </w:pPr>
      <w:r>
        <w:rPr>
          <w:rFonts w:hint="eastAsia"/>
          <w:spacing w:val="5"/>
          <w:sz w:val="20"/>
        </w:rPr>
        <w:t>第４４条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autoSpaceDE w:val="0"/>
        <w:autoSpaceDN w:val="0"/>
        <w:adjustRightInd w:val="0"/>
        <w:spacing w:line="329" w:lineRule="atLeast"/>
        <w:rPr>
          <w:rFonts w:hint="default" w:ascii="ＭＳ 明朝" w:hAnsi="ＭＳ 明朝"/>
          <w:spacing w:val="5"/>
          <w:kern w:val="0"/>
        </w:rPr>
      </w:pPr>
    </w:p>
    <w:p>
      <w:pPr>
        <w:pStyle w:val="0"/>
        <w:autoSpaceDE w:val="0"/>
        <w:autoSpaceDN w:val="0"/>
        <w:adjustRightInd w:val="0"/>
        <w:spacing w:line="329" w:lineRule="atLeast"/>
        <w:rPr>
          <w:rFonts w:hint="default" w:ascii="ＭＳ 明朝" w:hAnsi="ＭＳ 明朝"/>
          <w:spacing w:val="5"/>
          <w:kern w:val="0"/>
        </w:rPr>
      </w:pPr>
      <w:r>
        <w:rPr>
          <w:rFonts w:hint="eastAsia" w:ascii="ＭＳ 明朝" w:hAnsi="ＭＳ 明朝"/>
          <w:spacing w:val="5"/>
          <w:kern w:val="0"/>
        </w:rPr>
        <w:t>（契約外の事項）</w:t>
      </w:r>
    </w:p>
    <w:p>
      <w:pPr>
        <w:pStyle w:val="15"/>
        <w:overflowPunct w:val="0"/>
        <w:autoSpaceDE w:val="0"/>
        <w:autoSpaceDN w:val="0"/>
        <w:spacing w:line="300" w:lineRule="exact"/>
        <w:ind w:left="629" w:hanging="629" w:hangingChars="286"/>
        <w:rPr>
          <w:rFonts w:hint="default"/>
        </w:rPr>
      </w:pPr>
      <w:r>
        <w:rPr>
          <w:rFonts w:hint="eastAsia"/>
          <w:color w:val="000000" w:themeColor="text1"/>
          <w:spacing w:val="5"/>
          <w:kern w:val="0"/>
        </w:rPr>
        <w:t>第</w:t>
      </w:r>
      <w:r>
        <w:rPr>
          <w:rFonts w:hint="eastAsia"/>
          <w:spacing w:val="5"/>
          <w:kern w:val="0"/>
        </w:rPr>
        <w:t>４５</w:t>
      </w:r>
      <w:r>
        <w:rPr>
          <w:rFonts w:hint="eastAsia"/>
          <w:color w:val="000000" w:themeColor="text1"/>
          <w:spacing w:val="5"/>
          <w:kern w:val="0"/>
        </w:rPr>
        <w:t>条</w:t>
      </w:r>
      <w:r>
        <w:rPr>
          <w:rFonts w:hint="eastAsia"/>
          <w:spacing w:val="5"/>
          <w:kern w:val="0"/>
        </w:rPr>
        <w:t>　この契約書に定めのない事項については、必要に応じて発注者と受注者とが協議して定める。</w:t>
      </w:r>
    </w:p>
    <w:p>
      <w:pPr>
        <w:pStyle w:val="0"/>
        <w:rPr>
          <w:rFonts w:hint="default"/>
        </w:rPr>
      </w:pPr>
    </w:p>
    <w:sectPr>
      <w:headerReference r:id="rId9" w:type="default"/>
      <w:footerReference r:id="rId10" w:type="default"/>
      <w:headerReference r:id="rId8"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92169230"/>
      <w:docPartObj>
        <w:docPartGallery w:val="Page Numbers (Bottom of Page)"/>
        <w:docPartUnique/>
      </w:docPartObj>
    </w:sdtPr>
    <w:sdtEndPr>
      <w:rPr>
        <w:rFonts w:hint="default"/>
      </w:rPr>
    </w:sdtEndPr>
    <w:sdtContent>
      <w:p>
        <w:pPr>
          <w:pStyle w:val="21"/>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60589806"/>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sdtContent>
  </w:sdt>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4252"/>
        <w:tab w:val="clear" w:pos="8504"/>
        <w:tab w:val="left" w:leader="none" w:pos="1110"/>
      </w:tabs>
      <w:ind w:right="-283" w:rightChars="-135"/>
      <w:jc w:val="right"/>
      <w:rPr>
        <w:rFonts w:hint="default" w:asciiTheme="minorEastAsia" w:hAnsiTheme="minorEastAsia" w:eastAsiaTheme="minorEastAsia"/>
      </w:rPr>
    </w:pPr>
    <w:r>
      <w:rPr>
        <w:rFonts w:hint="eastAsia" w:asciiTheme="minorEastAsia" w:hAnsiTheme="minorEastAsia" w:eastAsiaTheme="minorEastAsia"/>
      </w:rPr>
      <w:t>R</w:t>
    </w:r>
    <w:r>
      <w:rPr>
        <w:rFonts w:hint="eastAsia" w:asciiTheme="minorEastAsia" w:hAnsiTheme="minorEastAsia" w:eastAsiaTheme="minorEastAsia"/>
        <w:color w:val="auto"/>
      </w:rPr>
      <w:t>8</w:t>
    </w:r>
    <w:r>
      <w:rPr>
        <w:rFonts w:hint="eastAsia" w:asciiTheme="minorEastAsia" w:hAnsiTheme="minorEastAsia" w:eastAsiaTheme="minorEastAsia"/>
      </w:rPr>
      <w:t>.4.13</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tabs>
        <w:tab w:val="clear" w:pos="8504"/>
        <w:tab w:val="right" w:leader="none" w:pos="8789"/>
        <w:tab w:val="left" w:leader="none" w:pos="9923"/>
      </w:tabs>
      <w:jc w:val="right"/>
      <w:rPr>
        <w:rFonts w:hint="default" w:asciiTheme="minorEastAsia" w:hAnsiTheme="minorEastAsia" w:eastAsiaTheme="minorEastAsia"/>
      </w:rPr>
    </w:pPr>
    <w:r>
      <w:rPr>
        <w:rFonts w:hint="eastAsia" w:asciiTheme="minorEastAsia" w:hAnsiTheme="minorEastAsia" w:eastAsiaTheme="minorEastAsia"/>
      </w:rPr>
      <w:t>R8.</w:t>
    </w:r>
    <w:r>
      <w:rPr>
        <w:rFonts w:hint="default" w:asciiTheme="minorEastAsia" w:hAnsiTheme="minorEastAsia" w:eastAsiaTheme="minorEastAsia"/>
      </w:rPr>
      <w:t>4</w:t>
    </w:r>
    <w:r>
      <w:rPr>
        <w:rFonts w:hint="eastAsia" w:asciiTheme="minorEastAsia" w:hAnsiTheme="minorEastAsia" w:eastAsiaTheme="minorEastAsia"/>
      </w:rPr>
      <w:t>.</w:t>
    </w:r>
    <w:r>
      <w:rPr>
        <w:rFonts w:hint="default" w:asciiTheme="minorEastAsia" w:hAnsiTheme="minorEastAsia" w:eastAsiaTheme="minorEastAsia"/>
      </w:rPr>
      <w:t>1</w:t>
    </w:r>
    <w:r>
      <w:rPr>
        <w:rFonts w:hint="eastAsia" w:asciiTheme="minorEastAsia" w:hAnsiTheme="minorEastAsia" w:eastAsiaTheme="minorEastAsia"/>
      </w:rPr>
      <w:t>3</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inorEastAsia" w:hAnsiTheme="minorEastAsia" w:eastAsiaTheme="minorEastAsia"/>
      </w:rPr>
    </w:pPr>
    <w:r>
      <w:rPr>
        <w:rFonts w:hint="eastAsia" w:asciiTheme="minorEastAsia" w:hAnsiTheme="minorEastAsia" w:eastAsiaTheme="minorEastAsia"/>
      </w:rPr>
      <w:t>R2.4.1</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asciiTheme="minorEastAsia" w:hAnsiTheme="minorEastAsia" w:eastAsiaTheme="minorEastAsia"/>
      </w:rPr>
    </w:pPr>
    <w:r>
      <w:rPr>
        <w:rFonts w:hint="eastAsia" w:asciiTheme="minorEastAsia" w:hAnsiTheme="minorEastAsia" w:eastAsiaTheme="minorEastAsia"/>
      </w:rPr>
      <w:t>R8.</w:t>
    </w:r>
    <w:r>
      <w:rPr>
        <w:rFonts w:hint="default" w:asciiTheme="minorEastAsia" w:hAnsiTheme="minorEastAsia" w:eastAsiaTheme="minorEastAsia"/>
      </w:rPr>
      <w:t>4</w:t>
    </w:r>
    <w:r>
      <w:rPr>
        <w:rFonts w:hint="eastAsia" w:asciiTheme="minorEastAsia" w:hAnsiTheme="minorEastAsia" w:eastAsiaTheme="minorEastAsia"/>
      </w:rPr>
      <w:t>.13</w:t>
    </w:r>
  </w:p>
  <w:p>
    <w:pPr>
      <w:pStyle w:val="19"/>
      <w:ind w:right="210" w:rightChars="100"/>
      <w:jc w:val="right"/>
      <w:rPr>
        <w:rFonts w:hint="default" w:asciiTheme="minorEastAsia" w:hAnsiTheme="minorEastAsia" w:eastAsia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rPr>
  </w:style>
  <w:style w:type="character" w:styleId="16" w:customStyle="1">
    <w:name w:val="書式なし (文字)"/>
    <w:basedOn w:val="10"/>
    <w:next w:val="16"/>
    <w:link w:val="15"/>
    <w:uiPriority w:val="0"/>
    <w:rPr>
      <w:rFonts w:ascii="ＭＳ 明朝" w:hAnsi="ＭＳ 明朝"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2.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20</Pages>
  <Words>28</Words>
  <Characters>17575</Characters>
  <Application>JUST Note</Application>
  <Lines>2051</Lines>
  <Paragraphs>293</Paragraphs>
  <Company>山形県庁</Company>
  <CharactersWithSpaces>18233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舩山 泰宏</cp:lastModifiedBy>
  <cp:lastPrinted>2026-04-02T07:38:18Z</cp:lastPrinted>
  <dcterms:created xsi:type="dcterms:W3CDTF">2021-03-28T05:07:00Z</dcterms:created>
  <dcterms:modified xsi:type="dcterms:W3CDTF">2026-04-02T07:38:43Z</dcterms:modified>
  <cp:revision>6</cp:revision>
</cp:coreProperties>
</file>