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飯豊町長　　　　　　　　　様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6237" w:type="dxa"/>
        <w:jc w:val="left"/>
        <w:tblInd w:w="3087" w:type="dxa"/>
        <w:tblLayout w:type="fixed"/>
        <w:tblLook w:firstRow="1" w:lastRow="0" w:firstColumn="1" w:lastColumn="0" w:noHBand="0" w:noVBand="1" w:val="04A0"/>
      </w:tblPr>
      <w:tblGrid>
        <w:gridCol w:w="884"/>
        <w:gridCol w:w="1384"/>
        <w:gridCol w:w="3969"/>
      </w:tblGrid>
      <w:tr>
        <w:trPr>
          <w:trHeight w:val="567" w:hRule="exact"/>
        </w:trPr>
        <w:tc>
          <w:tcPr>
            <w:tcW w:w="8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8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8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本社住所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8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事業所住所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8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令和７年度飯豊町中小企業等物価高騰対策支援事業補助金</w:t>
      </w:r>
      <w:r>
        <w:rPr>
          <w:rFonts w:hint="eastAsia" w:ascii="ＭＳ 明朝" w:hAnsi="ＭＳ 明朝"/>
          <w:sz w:val="22"/>
        </w:rPr>
        <w:t>交付</w:t>
      </w:r>
      <w:r>
        <w:rPr>
          <w:rFonts w:hint="eastAsia"/>
          <w:sz w:val="22"/>
        </w:rPr>
        <w:t>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令和７年度飯豊町中小企業等物価高騰対策支援事業補助金</w:t>
      </w:r>
      <w:r>
        <w:rPr>
          <w:rFonts w:hint="eastAsia" w:ascii="ＭＳ 明朝" w:hAnsi="ＭＳ 明朝"/>
          <w:sz w:val="22"/>
        </w:rPr>
        <w:t>　　　　　　　　円　</w:t>
      </w:r>
      <w:r>
        <w:rPr>
          <w:rFonts w:hint="eastAsia"/>
          <w:sz w:val="22"/>
        </w:rPr>
        <w:t>を交付されるよう、令和７年度飯豊町中小企業等物価高騰対策支援事業補助金</w:t>
      </w:r>
      <w:r>
        <w:rPr>
          <w:rFonts w:hint="eastAsia" w:ascii="ＭＳ 明朝" w:hAnsi="ＭＳ 明朝"/>
          <w:sz w:val="22"/>
        </w:rPr>
        <w:t>交付</w:t>
      </w:r>
      <w:r>
        <w:rPr>
          <w:rFonts w:hint="eastAsia"/>
          <w:sz w:val="22"/>
        </w:rPr>
        <w:t>要綱第４条の規定に基づき、関係書類を添付して申請します。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3"/>
        <w:gridCol w:w="709"/>
        <w:gridCol w:w="5245"/>
        <w:gridCol w:w="1138"/>
      </w:tblGrid>
      <w:tr>
        <w:trPr/>
        <w:tc>
          <w:tcPr>
            <w:tcW w:w="226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事業所の従業者数</w:t>
            </w:r>
          </w:p>
        </w:tc>
        <w:tc>
          <w:tcPr>
            <w:tcW w:w="59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>
        <w:trPr/>
        <w:tc>
          <w:tcPr>
            <w:tcW w:w="2263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必要書類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（①又は②のいずれか）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24808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638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確定申告書類等の写し（下記いずれか）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＜法人＞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・法人事業概況説明書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＜公益法人等＞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・収支決算書等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＜個人事業主＞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・収入内訳書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・所得税青色申告決算書（１頁目及び２頁目のみで可）</w:t>
            </w:r>
          </w:p>
        </w:tc>
      </w:tr>
      <w:tr>
        <w:trPr/>
        <w:tc>
          <w:tcPr>
            <w:tcW w:w="226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8343204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638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確定申告等の時期が未到来の場合（下記いずれか）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・法人設立届出書又は個人事業の開業・廃業等届出書の写し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・給与支払い事務所等の開設・移転・廃止届出書の写し</w:t>
            </w:r>
          </w:p>
        </w:tc>
      </w:tr>
      <w:tr>
        <w:trPr/>
        <w:tc>
          <w:tcPr>
            <w:tcW w:w="226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従業者数確認書類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（５人以上の場合）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6833955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638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・令和６年度又は令和７年度労働保険概算・増加概算・確定保険料申告書の写し</w:t>
            </w:r>
          </w:p>
        </w:tc>
      </w:tr>
      <w:tr>
        <w:trPr>
          <w:trHeight w:val="567" w:hRule="atLeast"/>
        </w:trPr>
        <w:tc>
          <w:tcPr>
            <w:tcW w:w="226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振込口座確認書類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0066404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638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・申請者名義の振込口座の通帳の写し</w:t>
            </w:r>
          </w:p>
        </w:tc>
      </w:tr>
    </w:tbl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補助金は下記の金融機関への口座振込を希望します。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39"/>
      </w:tblGrid>
      <w:tr>
        <w:trPr>
          <w:trHeight w:val="2216" w:hRule="atLeast"/>
        </w:trPr>
        <w:tc>
          <w:tcPr>
            <w:tcW w:w="90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102235</wp:posOffset>
                      </wp:positionV>
                      <wp:extent cx="129540" cy="733425"/>
                      <wp:effectExtent l="635" t="635" r="29845" b="10795"/>
                      <wp:wrapNone/>
                      <wp:docPr id="1026" name="AutoShap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8"/>
                            <wps:cNvSpPr/>
                            <wps:spPr>
                              <a:xfrm>
                                <a:off x="0" y="0"/>
                                <a:ext cx="129540" cy="733425"/>
                              </a:xfrm>
                              <a:prstGeom prst="leftBracket">
                                <a:avLst>
                                  <a:gd name="adj" fmla="val 471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style="mso-position-vertical-relative:text;z-index:2;mso-wrap-distance-left:9pt;width:10.19pt;height:57.75pt;mso-position-horizontal-relative:text;position:absolute;margin-left:68.55pt;margin-top:8.0500000000000007pt;mso-wrap-distance-bottom:0pt;mso-wrap-distance-right:9pt;mso-wrap-distance-top:0pt;" o:spid="_x0000_s1026" o:allowincell="t" o:allowoverlap="t" filled="f" stroked="t" strokecolor="#000000" strokeweight="0.75pt" o:spt="85" type="#_x0000_t85" adj="1019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98425</wp:posOffset>
                      </wp:positionV>
                      <wp:extent cx="342900" cy="0"/>
                      <wp:effectExtent l="0" t="36195" r="29210" b="46355"/>
                      <wp:wrapNone/>
                      <wp:docPr id="1027" name="AutoShap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10"/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style="mso-position-vertical-relative:text;z-index:4;mso-wrap-distance-left:9pt;width:27pt;height:0pt;mso-position-horizontal-relative:text;position:absolute;margin-left:317.7pt;margin-top:7.75pt;mso-wrap-distance-bottom:0pt;mso-wrap-distance-right:9pt;mso-wrap-distance-top:0pt;" o:spid="_x0000_s1027" o:allowincell="t" o:allowoverlap="t" filled="f" stroked="t" strokecolor="#000000" strokeweight="0.75pt" o:spt="32" type="#_x0000_t32">
                      <v:fill/>
                      <v:stroke filltype="solid" endarrow="block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金融機関名　</w:t>
            </w:r>
            <w:r>
              <w:rPr>
                <w:rFonts w:hint="eastAsia"/>
                <w:sz w:val="22"/>
                <w:u w:val="single" w:color="auto"/>
                <w:shd w:val="pct15" w:color="auto" w:fill="FFFFFF"/>
              </w:rPr>
              <w:t>　　　　　　　　　</w:t>
            </w:r>
            <w:r>
              <w:rPr>
                <w:rFonts w:hint="eastAsia"/>
                <w:sz w:val="22"/>
              </w:rPr>
              <w:t>　銀行・農協・信組・信金　　　　</w:t>
            </w:r>
            <w:r>
              <w:rPr>
                <w:rFonts w:hint="eastAsia"/>
                <w:sz w:val="22"/>
                <w:u w:val="single" w:color="auto"/>
                <w:shd w:val="pct15" w:color="auto" w:fill="FFFFFF"/>
              </w:rPr>
              <w:t>　　　　　　</w:t>
            </w:r>
            <w:r>
              <w:rPr>
                <w:rFonts w:hint="eastAsia"/>
                <w:sz w:val="22"/>
              </w:rPr>
              <w:t>支店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</w:t>
            </w:r>
          </w:p>
          <w:p>
            <w:pPr>
              <w:pStyle w:val="0"/>
              <w:ind w:firstLine="1760" w:firstLineChars="8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71755</wp:posOffset>
                      </wp:positionV>
                      <wp:extent cx="1562100" cy="0"/>
                      <wp:effectExtent l="0" t="36195" r="29210" b="46355"/>
                      <wp:wrapNone/>
                      <wp:docPr id="1028" name="AutoShap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9"/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style="mso-position-vertical-relative:text;z-index:3;mso-wrap-distance-left:9pt;width:123pt;height:0pt;mso-position-horizontal-relative:text;position:absolute;margin-left:154.19pt;margin-top:5.65pt;mso-wrap-distance-bottom:0pt;mso-wrap-distance-right:9pt;mso-wrap-distance-top:0pt;" o:spid="_x0000_s1028" o:allowincell="t" o:allowoverlap="t" filled="f" stroked="t" strokecolor="#000000" strokeweight="0.75pt" o:spt="32" type="#_x0000_t32">
                      <v:fill/>
                      <v:stroke filltype="solid" endarrow="block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ゆうちょ銀行　　　　　　　　　　　　　　（店番</w:t>
            </w:r>
            <w:r>
              <w:rPr>
                <w:rFonts w:hint="eastAsia"/>
                <w:sz w:val="22"/>
                <w:u w:val="single" w:color="auto"/>
                <w:shd w:val="pct15" w:color="auto" w:fill="FFFFFF"/>
              </w:rPr>
              <w:t>　　　　　　</w:t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ｶﾞ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ﾅ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  <w:r>
              <w:rPr>
                <w:rFonts w:hint="eastAsia"/>
                <w:sz w:val="22"/>
                <w:u w:val="single" w:color="auto"/>
                <w:shd w:val="pct15" w:color="auto" w:fill="FFFFFF"/>
              </w:rPr>
              <w:t>　　　　　　　　　　　　　</w:t>
            </w:r>
            <w:r>
              <w:rPr>
                <w:rFonts w:hint="eastAsia"/>
                <w:sz w:val="22"/>
              </w:rPr>
              <w:t>　口座名義人</w:t>
            </w:r>
            <w:r>
              <w:rPr>
                <w:rFonts w:hint="eastAsia"/>
                <w:sz w:val="22"/>
                <w:u w:val="single" w:color="auto"/>
                <w:shd w:val="pct15" w:color="auto" w:fill="FFFFFF"/>
              </w:rPr>
              <w:t>　　　　　　　　　　　　　　</w:t>
            </w:r>
          </w:p>
        </w:tc>
      </w:tr>
      <w:tr>
        <w:trPr>
          <w:trHeight w:val="433" w:hRule="atLeast"/>
        </w:trPr>
        <w:tc>
          <w:tcPr>
            <w:tcW w:w="903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b w:val="1"/>
                <w:sz w:val="22"/>
              </w:rPr>
              <w:t>振込先を確認できる通帳等の写し</w:t>
            </w:r>
            <w:r>
              <w:rPr>
                <w:rFonts w:hint="eastAsia"/>
                <w:sz w:val="22"/>
              </w:rPr>
              <w:t>を添付してください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  <w:bookmarkStart w:id="0" w:name="f2"/>
      <w:bookmarkEnd w:id="0"/>
      <w:bookmarkStart w:id="1" w:name="_GoBack"/>
      <w:bookmarkEnd w:id="1"/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  <o:r id="V:Rule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523</Characters>
  <Application>JUST Note</Application>
  <Lines>76</Lines>
  <Paragraphs>42</Paragraphs>
  <Company>Compaq Computer Corporation</Company>
  <CharactersWithSpaces>646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飯豊町告示第  号</dc:title>
  <dc:creator>Compaq Customer</dc:creator>
  <cp:lastModifiedBy>渡部 弘樹</cp:lastModifiedBy>
  <cp:lastPrinted>2021-04-19T02:07:00Z</cp:lastPrinted>
  <dcterms:created xsi:type="dcterms:W3CDTF">2022-06-21T07:36:00Z</dcterms:created>
  <dcterms:modified xsi:type="dcterms:W3CDTF">2026-01-09T00:34:03Z</dcterms:modified>
  <cp:revision>14</cp:revision>
</cp:coreProperties>
</file>